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52CB0" w14:textId="2B91157F" w:rsidR="00AD58CA" w:rsidRPr="00B7550E" w:rsidRDefault="00AD58CA" w:rsidP="00AD58CA">
      <w:pPr>
        <w:spacing w:after="100" w:line="240" w:lineRule="auto"/>
        <w:jc w:val="center"/>
        <w:rPr>
          <w:rFonts w:ascii="Arial" w:eastAsia="Times New Roman" w:hAnsi="Arial" w:cs="Arial"/>
          <w:color w:val="000000"/>
          <w:sz w:val="44"/>
          <w:szCs w:val="44"/>
          <w:lang w:eastAsia="es-ES"/>
        </w:rPr>
      </w:pPr>
      <w:r w:rsidRPr="00B7550E">
        <w:rPr>
          <w:rFonts w:ascii="Arial" w:eastAsia="Times New Roman" w:hAnsi="Arial" w:cs="Arial"/>
          <w:b/>
          <w:bCs/>
          <w:color w:val="FF0000"/>
          <w:sz w:val="44"/>
          <w:szCs w:val="44"/>
          <w:lang w:eastAsia="es-ES"/>
        </w:rPr>
        <w:t xml:space="preserve">5 SENTENCIAS SOBRE LOS </w:t>
      </w:r>
      <w:r w:rsidR="00B7550E" w:rsidRPr="00B7550E">
        <w:rPr>
          <w:rFonts w:ascii="Arial" w:eastAsia="Times New Roman" w:hAnsi="Arial" w:cs="Arial"/>
          <w:b/>
          <w:bCs/>
          <w:color w:val="FF0000"/>
          <w:sz w:val="44"/>
          <w:szCs w:val="44"/>
          <w:lang w:eastAsia="es-ES"/>
        </w:rPr>
        <w:t>ERTES</w:t>
      </w:r>
      <w:r w:rsidRPr="00B7550E">
        <w:rPr>
          <w:rFonts w:ascii="Arial" w:eastAsia="Times New Roman" w:hAnsi="Arial" w:cs="Arial"/>
          <w:b/>
          <w:bCs/>
          <w:color w:val="FF0000"/>
          <w:sz w:val="44"/>
          <w:szCs w:val="44"/>
          <w:lang w:eastAsia="es-ES"/>
        </w:rPr>
        <w:t xml:space="preserve"> POR COVID-19</w:t>
      </w:r>
    </w:p>
    <w:p w14:paraId="21B05CAB" w14:textId="2275561F" w:rsidR="00AD58CA" w:rsidRPr="00AD58CA" w:rsidRDefault="00AD58CA" w:rsidP="00AD58CA">
      <w:pPr>
        <w:spacing w:after="100" w:line="240" w:lineRule="auto"/>
        <w:jc w:val="both"/>
        <w:rPr>
          <w:rFonts w:ascii="Arial" w:eastAsia="Times New Roman" w:hAnsi="Arial" w:cs="Arial"/>
          <w:color w:val="000000"/>
          <w:sz w:val="20"/>
          <w:szCs w:val="20"/>
          <w:lang w:eastAsia="es-ES"/>
        </w:rPr>
      </w:pPr>
    </w:p>
    <w:p w14:paraId="05DFC200" w14:textId="0A6E0E10" w:rsidR="00AD58CA" w:rsidRPr="00B7550E" w:rsidRDefault="00AD58CA" w:rsidP="00AD58CA">
      <w:pPr>
        <w:spacing w:after="100" w:line="240" w:lineRule="auto"/>
        <w:jc w:val="both"/>
        <w:rPr>
          <w:rFonts w:ascii="Comic Sans MS" w:eastAsia="Times New Roman" w:hAnsi="Comic Sans MS" w:cs="Arial"/>
          <w:color w:val="000000"/>
          <w:sz w:val="28"/>
          <w:szCs w:val="28"/>
          <w:lang w:eastAsia="es-ES"/>
        </w:rPr>
      </w:pPr>
      <w:r w:rsidRPr="00B7550E">
        <w:rPr>
          <w:rFonts w:ascii="Comic Sans MS" w:eastAsia="Times New Roman" w:hAnsi="Comic Sans MS" w:cs="Arial"/>
          <w:color w:val="000000"/>
          <w:sz w:val="28"/>
          <w:szCs w:val="28"/>
          <w:lang w:eastAsia="es-ES"/>
        </w:rPr>
        <w:t xml:space="preserve">Los tribunales han dictado ya varias sentencias en torno a los </w:t>
      </w:r>
      <w:r w:rsidR="00B7550E" w:rsidRPr="00B7550E">
        <w:rPr>
          <w:rFonts w:ascii="Comic Sans MS" w:eastAsia="Times New Roman" w:hAnsi="Comic Sans MS" w:cs="Arial"/>
          <w:color w:val="000000"/>
          <w:sz w:val="28"/>
          <w:szCs w:val="28"/>
          <w:lang w:eastAsia="es-ES"/>
        </w:rPr>
        <w:t>ERTEs</w:t>
      </w:r>
      <w:r w:rsidRPr="00B7550E">
        <w:rPr>
          <w:rFonts w:ascii="Comic Sans MS" w:eastAsia="Times New Roman" w:hAnsi="Comic Sans MS" w:cs="Arial"/>
          <w:color w:val="000000"/>
          <w:sz w:val="28"/>
          <w:szCs w:val="28"/>
          <w:lang w:eastAsia="es-ES"/>
        </w:rPr>
        <w:t xml:space="preserve"> por Covid-19, especialmente en el caso de </w:t>
      </w:r>
      <w:r w:rsidR="00B7550E" w:rsidRPr="00B7550E">
        <w:rPr>
          <w:rFonts w:ascii="Comic Sans MS" w:eastAsia="Times New Roman" w:hAnsi="Comic Sans MS" w:cs="Arial"/>
          <w:color w:val="000000"/>
          <w:sz w:val="28"/>
          <w:szCs w:val="28"/>
          <w:lang w:eastAsia="es-ES"/>
        </w:rPr>
        <w:t>ERTEs</w:t>
      </w:r>
      <w:r w:rsidRPr="00B7550E">
        <w:rPr>
          <w:rFonts w:ascii="Comic Sans MS" w:eastAsia="Times New Roman" w:hAnsi="Comic Sans MS" w:cs="Arial"/>
          <w:color w:val="000000"/>
          <w:sz w:val="28"/>
          <w:szCs w:val="28"/>
          <w:lang w:eastAsia="es-ES"/>
        </w:rPr>
        <w:t xml:space="preserve"> por fuerza mayor. Recopilamos algunas de ellas:</w:t>
      </w:r>
    </w:p>
    <w:p w14:paraId="74221E1D" w14:textId="77777777" w:rsidR="00AD58CA" w:rsidRPr="00B7550E" w:rsidRDefault="00AD58CA" w:rsidP="00AD58CA">
      <w:pPr>
        <w:spacing w:after="100" w:line="240" w:lineRule="auto"/>
        <w:jc w:val="both"/>
        <w:rPr>
          <w:rFonts w:ascii="Comic Sans MS" w:eastAsia="Times New Roman" w:hAnsi="Comic Sans MS" w:cs="Arial"/>
          <w:color w:val="000000"/>
          <w:sz w:val="28"/>
          <w:szCs w:val="28"/>
          <w:lang w:eastAsia="es-ES"/>
        </w:rPr>
      </w:pPr>
      <w:r w:rsidRPr="00B7550E">
        <w:rPr>
          <w:rFonts w:ascii="Comic Sans MS" w:eastAsia="Times New Roman" w:hAnsi="Comic Sans MS" w:cs="Arial"/>
          <w:b/>
          <w:bCs/>
          <w:color w:val="000000"/>
          <w:sz w:val="28"/>
          <w:szCs w:val="28"/>
          <w:lang w:eastAsia="es-ES"/>
        </w:rPr>
        <w:t>1. Prioridad de permanencia de los representantes de los trabajadores</w:t>
      </w:r>
    </w:p>
    <w:p w14:paraId="5BEA2D81" w14:textId="0F9BC079" w:rsidR="00AD58CA" w:rsidRPr="00B7550E" w:rsidRDefault="00AD58CA" w:rsidP="00AD58CA">
      <w:pPr>
        <w:spacing w:after="100" w:line="240" w:lineRule="auto"/>
        <w:jc w:val="both"/>
        <w:rPr>
          <w:rFonts w:ascii="Comic Sans MS" w:eastAsia="Times New Roman" w:hAnsi="Comic Sans MS" w:cs="Arial"/>
          <w:color w:val="000000"/>
          <w:sz w:val="28"/>
          <w:szCs w:val="28"/>
          <w:lang w:eastAsia="es-ES"/>
        </w:rPr>
      </w:pPr>
      <w:r w:rsidRPr="00B7550E">
        <w:rPr>
          <w:rFonts w:ascii="Comic Sans MS" w:eastAsia="Times New Roman" w:hAnsi="Comic Sans MS" w:cs="Arial"/>
          <w:color w:val="000000"/>
          <w:sz w:val="28"/>
          <w:szCs w:val="28"/>
          <w:lang w:eastAsia="es-ES"/>
        </w:rPr>
        <w:t xml:space="preserve">Respecto a la prioridad de permanencia de los representantes de los trabajadores, hay que tener claro que sí aplica en todo caso a los </w:t>
      </w:r>
      <w:r w:rsidR="00B7550E" w:rsidRPr="00B7550E">
        <w:rPr>
          <w:rFonts w:ascii="Comic Sans MS" w:eastAsia="Times New Roman" w:hAnsi="Comic Sans MS" w:cs="Arial"/>
          <w:color w:val="000000"/>
          <w:sz w:val="28"/>
          <w:szCs w:val="28"/>
          <w:lang w:eastAsia="es-ES"/>
        </w:rPr>
        <w:t>ERTEs</w:t>
      </w:r>
      <w:r w:rsidRPr="00B7550E">
        <w:rPr>
          <w:rFonts w:ascii="Comic Sans MS" w:eastAsia="Times New Roman" w:hAnsi="Comic Sans MS" w:cs="Arial"/>
          <w:color w:val="000000"/>
          <w:sz w:val="28"/>
          <w:szCs w:val="28"/>
          <w:lang w:eastAsia="es-ES"/>
        </w:rPr>
        <w:t xml:space="preserve"> por fuerza mayor.</w:t>
      </w:r>
    </w:p>
    <w:p w14:paraId="41E08827" w14:textId="77777777" w:rsidR="00AD58CA" w:rsidRPr="00B7550E" w:rsidRDefault="00AD58CA" w:rsidP="00AD58CA">
      <w:pPr>
        <w:spacing w:after="100" w:line="240" w:lineRule="auto"/>
        <w:jc w:val="both"/>
        <w:rPr>
          <w:rFonts w:ascii="Comic Sans MS" w:eastAsia="Times New Roman" w:hAnsi="Comic Sans MS" w:cs="Arial"/>
          <w:color w:val="000000"/>
          <w:sz w:val="28"/>
          <w:szCs w:val="28"/>
          <w:lang w:eastAsia="es-ES"/>
        </w:rPr>
      </w:pPr>
      <w:r w:rsidRPr="00B7550E">
        <w:rPr>
          <w:rFonts w:ascii="Comic Sans MS" w:eastAsia="Times New Roman" w:hAnsi="Comic Sans MS" w:cs="Arial"/>
          <w:color w:val="000000"/>
          <w:sz w:val="28"/>
          <w:szCs w:val="28"/>
          <w:lang w:eastAsia="es-ES"/>
        </w:rPr>
        <w:t>Ahora bien, eso no significa que no pueda incluirse a todos los representantes en el ERTE. Por tanto, es lícito (y no discriminatorio) incluir a todos los representantes en el ERTE por fuerza mayor si hay (como en este caso) causas que lo justifican.</w:t>
      </w:r>
    </w:p>
    <w:p w14:paraId="5DD41549" w14:textId="77777777" w:rsidR="00AD58CA" w:rsidRPr="00B7550E" w:rsidRDefault="00AD58CA" w:rsidP="00AD58CA">
      <w:pPr>
        <w:spacing w:after="100" w:line="240" w:lineRule="auto"/>
        <w:jc w:val="both"/>
        <w:rPr>
          <w:rFonts w:ascii="Comic Sans MS" w:eastAsia="Times New Roman" w:hAnsi="Comic Sans MS" w:cs="Arial"/>
          <w:color w:val="000000"/>
          <w:sz w:val="28"/>
          <w:szCs w:val="28"/>
          <w:lang w:eastAsia="es-ES"/>
        </w:rPr>
      </w:pPr>
      <w:r w:rsidRPr="00B7550E">
        <w:rPr>
          <w:rFonts w:ascii="Comic Sans MS" w:eastAsia="Times New Roman" w:hAnsi="Comic Sans MS" w:cs="Arial"/>
          <w:color w:val="000000"/>
          <w:sz w:val="28"/>
          <w:szCs w:val="28"/>
          <w:lang w:eastAsia="es-ES"/>
        </w:rPr>
        <w:t>Así lo ha sentenciado el </w:t>
      </w:r>
      <w:hyperlink r:id="rId4" w:history="1">
        <w:r w:rsidRPr="00B7550E">
          <w:rPr>
            <w:rFonts w:ascii="Comic Sans MS" w:eastAsia="Times New Roman" w:hAnsi="Comic Sans MS" w:cs="Arial"/>
            <w:b/>
            <w:bCs/>
            <w:color w:val="0000FF"/>
            <w:sz w:val="28"/>
            <w:szCs w:val="28"/>
            <w:u w:val="single"/>
            <w:lang w:eastAsia="es-ES"/>
          </w:rPr>
          <w:t>Juzgado de lo Social nº 7 de Valencia, de fecha 8-6-2020</w:t>
        </w:r>
      </w:hyperlink>
      <w:r w:rsidRPr="00B7550E">
        <w:rPr>
          <w:rFonts w:ascii="Comic Sans MS" w:eastAsia="Times New Roman" w:hAnsi="Comic Sans MS" w:cs="Arial"/>
          <w:color w:val="000000"/>
          <w:sz w:val="28"/>
          <w:szCs w:val="28"/>
          <w:lang w:eastAsia="es-ES"/>
        </w:rPr>
        <w:t>, en un ERTE por fuerza mayor por Covid-19.</w:t>
      </w:r>
    </w:p>
    <w:p w14:paraId="2C41788C" w14:textId="72262611" w:rsidR="00AD58CA" w:rsidRPr="00B7550E" w:rsidRDefault="00AD58CA" w:rsidP="00AD58CA">
      <w:pPr>
        <w:spacing w:after="100" w:line="240" w:lineRule="auto"/>
        <w:jc w:val="both"/>
        <w:rPr>
          <w:rFonts w:ascii="Comic Sans MS" w:eastAsia="Times New Roman" w:hAnsi="Comic Sans MS" w:cs="Arial"/>
          <w:color w:val="000000"/>
          <w:sz w:val="28"/>
          <w:szCs w:val="28"/>
          <w:lang w:eastAsia="es-ES"/>
        </w:rPr>
      </w:pPr>
      <w:r w:rsidRPr="00B7550E">
        <w:rPr>
          <w:rFonts w:ascii="Comic Sans MS" w:eastAsia="Times New Roman" w:hAnsi="Comic Sans MS" w:cs="Arial"/>
          <w:color w:val="000000"/>
          <w:sz w:val="28"/>
          <w:szCs w:val="28"/>
          <w:lang w:eastAsia="es-ES"/>
        </w:rPr>
        <w:t xml:space="preserve">Lo mismo se aplica en el caso de </w:t>
      </w:r>
      <w:r w:rsidR="00B7550E" w:rsidRPr="00B7550E">
        <w:rPr>
          <w:rFonts w:ascii="Comic Sans MS" w:eastAsia="Times New Roman" w:hAnsi="Comic Sans MS" w:cs="Arial"/>
          <w:color w:val="000000"/>
          <w:sz w:val="28"/>
          <w:szCs w:val="28"/>
          <w:lang w:eastAsia="es-ES"/>
        </w:rPr>
        <w:t>ERTEs</w:t>
      </w:r>
      <w:r w:rsidRPr="00B7550E">
        <w:rPr>
          <w:rFonts w:ascii="Comic Sans MS" w:eastAsia="Times New Roman" w:hAnsi="Comic Sans MS" w:cs="Arial"/>
          <w:color w:val="000000"/>
          <w:sz w:val="28"/>
          <w:szCs w:val="28"/>
          <w:lang w:eastAsia="es-ES"/>
        </w:rPr>
        <w:t xml:space="preserve"> ETOP por </w:t>
      </w:r>
      <w:r w:rsidR="00B7550E" w:rsidRPr="00B7550E">
        <w:rPr>
          <w:rFonts w:ascii="Comic Sans MS" w:eastAsia="Times New Roman" w:hAnsi="Comic Sans MS" w:cs="Arial"/>
          <w:color w:val="000000"/>
          <w:sz w:val="28"/>
          <w:szCs w:val="28"/>
          <w:lang w:eastAsia="es-ES"/>
        </w:rPr>
        <w:t>COVID19</w:t>
      </w:r>
      <w:r w:rsidRPr="00B7550E">
        <w:rPr>
          <w:rFonts w:ascii="Comic Sans MS" w:eastAsia="Times New Roman" w:hAnsi="Comic Sans MS" w:cs="Arial"/>
          <w:color w:val="000000"/>
          <w:sz w:val="28"/>
          <w:szCs w:val="28"/>
          <w:lang w:eastAsia="es-ES"/>
        </w:rPr>
        <w:t xml:space="preserve"> (es lícito incluir a la mayoría de representantes en el ERTE), tal y como ha sentenciado el </w:t>
      </w:r>
      <w:proofErr w:type="spellStart"/>
      <w:r w:rsidR="00B7550E" w:rsidRPr="00B7550E">
        <w:rPr>
          <w:rFonts w:ascii="Comic Sans MS" w:hAnsi="Comic Sans MS"/>
          <w:sz w:val="28"/>
          <w:szCs w:val="28"/>
        </w:rPr>
        <w:fldChar w:fldCharType="begin"/>
      </w:r>
      <w:r w:rsidR="00B7550E" w:rsidRPr="00B7550E">
        <w:rPr>
          <w:rFonts w:ascii="Comic Sans MS" w:hAnsi="Comic Sans MS"/>
          <w:sz w:val="28"/>
          <w:szCs w:val="28"/>
        </w:rPr>
        <w:instrText xml:space="preserve"> HYPERLINK "http://www.poderjudicial.es/search/AN/openDocument/1f5b3e31ddab6d11/20200624" </w:instrText>
      </w:r>
      <w:r w:rsidR="00B7550E" w:rsidRPr="00B7550E">
        <w:rPr>
          <w:rFonts w:ascii="Comic Sans MS" w:hAnsi="Comic Sans MS"/>
          <w:sz w:val="28"/>
          <w:szCs w:val="28"/>
        </w:rPr>
        <w:fldChar w:fldCharType="separate"/>
      </w:r>
      <w:proofErr w:type="spellEnd"/>
      <w:r w:rsidRPr="00B7550E">
        <w:rPr>
          <w:rFonts w:ascii="Comic Sans MS" w:eastAsia="Times New Roman" w:hAnsi="Comic Sans MS" w:cs="Arial"/>
          <w:b/>
          <w:bCs/>
          <w:color w:val="0000FF"/>
          <w:sz w:val="28"/>
          <w:szCs w:val="28"/>
          <w:u w:val="single"/>
          <w:lang w:eastAsia="es-ES"/>
        </w:rPr>
        <w:t>JS nº 2 de Burgos de 1-6-2020</w:t>
      </w:r>
      <w:r w:rsidR="00B7550E" w:rsidRPr="00B7550E">
        <w:rPr>
          <w:rFonts w:ascii="Comic Sans MS" w:eastAsia="Times New Roman" w:hAnsi="Comic Sans MS" w:cs="Arial"/>
          <w:b/>
          <w:bCs/>
          <w:color w:val="0000FF"/>
          <w:sz w:val="28"/>
          <w:szCs w:val="28"/>
          <w:u w:val="single"/>
          <w:lang w:eastAsia="es-ES"/>
        </w:rPr>
        <w:fldChar w:fldCharType="end"/>
      </w:r>
      <w:r w:rsidRPr="00B7550E">
        <w:rPr>
          <w:rFonts w:ascii="Comic Sans MS" w:eastAsia="Times New Roman" w:hAnsi="Comic Sans MS" w:cs="Arial"/>
          <w:color w:val="000000"/>
          <w:sz w:val="28"/>
          <w:szCs w:val="28"/>
          <w:lang w:eastAsia="es-ES"/>
        </w:rPr>
        <w:t>)</w:t>
      </w:r>
    </w:p>
    <w:p w14:paraId="66BA6355" w14:textId="77777777" w:rsidR="00AD58CA" w:rsidRPr="00B7550E" w:rsidRDefault="00AD58CA" w:rsidP="00AD58CA">
      <w:pPr>
        <w:spacing w:after="100" w:line="240" w:lineRule="auto"/>
        <w:jc w:val="both"/>
        <w:rPr>
          <w:rFonts w:ascii="Comic Sans MS" w:eastAsia="Times New Roman" w:hAnsi="Comic Sans MS" w:cs="Arial"/>
          <w:color w:val="000000"/>
          <w:sz w:val="28"/>
          <w:szCs w:val="28"/>
          <w:lang w:eastAsia="es-ES"/>
        </w:rPr>
      </w:pPr>
      <w:r w:rsidRPr="00B7550E">
        <w:rPr>
          <w:rFonts w:ascii="Comic Sans MS" w:eastAsia="Times New Roman" w:hAnsi="Comic Sans MS" w:cs="Arial"/>
          <w:b/>
          <w:bCs/>
          <w:color w:val="000000"/>
          <w:sz w:val="28"/>
          <w:szCs w:val="28"/>
          <w:lang w:eastAsia="es-ES"/>
        </w:rPr>
        <w:t>2. Denegación del ERTE por dedicarse a actividades esenciales</w:t>
      </w:r>
    </w:p>
    <w:p w14:paraId="178190DE" w14:textId="77777777" w:rsidR="00AD58CA" w:rsidRPr="00B7550E" w:rsidRDefault="00AD58CA" w:rsidP="00AD58CA">
      <w:pPr>
        <w:spacing w:after="100" w:line="240" w:lineRule="auto"/>
        <w:jc w:val="both"/>
        <w:rPr>
          <w:rFonts w:ascii="Comic Sans MS" w:eastAsia="Times New Roman" w:hAnsi="Comic Sans MS" w:cs="Arial"/>
          <w:color w:val="000000"/>
          <w:sz w:val="28"/>
          <w:szCs w:val="28"/>
          <w:lang w:eastAsia="es-ES"/>
        </w:rPr>
      </w:pPr>
      <w:r w:rsidRPr="00B7550E">
        <w:rPr>
          <w:rFonts w:ascii="Comic Sans MS" w:eastAsia="Times New Roman" w:hAnsi="Comic Sans MS" w:cs="Arial"/>
          <w:color w:val="000000"/>
          <w:sz w:val="28"/>
          <w:szCs w:val="28"/>
          <w:lang w:eastAsia="es-ES"/>
        </w:rPr>
        <w:t>La justicia avala la denegación de un ERTE presentado por una empresa de asesoramiento legal y defensa jurídica, al tratarse de una actividad expresamente incluida en la relación de actividades esenciales durante el estado de alarma</w:t>
      </w:r>
    </w:p>
    <w:p w14:paraId="609F5815" w14:textId="77777777" w:rsidR="00AD58CA" w:rsidRPr="00B7550E" w:rsidRDefault="00AD58CA" w:rsidP="00AD58CA">
      <w:pPr>
        <w:spacing w:after="100" w:line="240" w:lineRule="auto"/>
        <w:jc w:val="both"/>
        <w:rPr>
          <w:rFonts w:ascii="Comic Sans MS" w:eastAsia="Times New Roman" w:hAnsi="Comic Sans MS" w:cs="Arial"/>
          <w:color w:val="000000"/>
          <w:sz w:val="28"/>
          <w:szCs w:val="28"/>
          <w:lang w:eastAsia="es-ES"/>
        </w:rPr>
      </w:pPr>
      <w:r w:rsidRPr="00B7550E">
        <w:rPr>
          <w:rFonts w:ascii="Comic Sans MS" w:eastAsia="Times New Roman" w:hAnsi="Comic Sans MS" w:cs="Arial"/>
          <w:color w:val="000000"/>
          <w:sz w:val="28"/>
          <w:szCs w:val="28"/>
          <w:lang w:eastAsia="es-ES"/>
        </w:rPr>
        <w:t>Así lo ha sentenciado el </w:t>
      </w:r>
      <w:hyperlink r:id="rId5" w:history="1">
        <w:r w:rsidRPr="00B7550E">
          <w:rPr>
            <w:rFonts w:ascii="Comic Sans MS" w:eastAsia="Times New Roman" w:hAnsi="Comic Sans MS" w:cs="Arial"/>
            <w:b/>
            <w:bCs/>
            <w:color w:val="0000FF"/>
            <w:sz w:val="28"/>
            <w:szCs w:val="28"/>
            <w:u w:val="single"/>
            <w:lang w:eastAsia="es-ES"/>
          </w:rPr>
          <w:t>Juzgado de lo Social nº 1 de Zamora de 27-4-2020</w:t>
        </w:r>
      </w:hyperlink>
      <w:r w:rsidRPr="00B7550E">
        <w:rPr>
          <w:rFonts w:ascii="Comic Sans MS" w:eastAsia="Times New Roman" w:hAnsi="Comic Sans MS" w:cs="Arial"/>
          <w:color w:val="000000"/>
          <w:sz w:val="28"/>
          <w:szCs w:val="28"/>
          <w:lang w:eastAsia="es-ES"/>
        </w:rPr>
        <w:t>, que confirma la resolución de denegación del ERTE de la autoridad laboral.</w:t>
      </w:r>
    </w:p>
    <w:p w14:paraId="5C0309C0" w14:textId="77777777" w:rsidR="00AD58CA" w:rsidRPr="00B7550E" w:rsidRDefault="00AD58CA" w:rsidP="00AD58CA">
      <w:pPr>
        <w:spacing w:after="100" w:line="240" w:lineRule="auto"/>
        <w:jc w:val="both"/>
        <w:rPr>
          <w:rFonts w:ascii="Comic Sans MS" w:eastAsia="Times New Roman" w:hAnsi="Comic Sans MS" w:cs="Arial"/>
          <w:color w:val="000000"/>
          <w:sz w:val="28"/>
          <w:szCs w:val="28"/>
          <w:lang w:eastAsia="es-ES"/>
        </w:rPr>
      </w:pPr>
      <w:r w:rsidRPr="00B7550E">
        <w:rPr>
          <w:rFonts w:ascii="Comic Sans MS" w:eastAsia="Times New Roman" w:hAnsi="Comic Sans MS" w:cs="Arial"/>
          <w:color w:val="000000"/>
          <w:sz w:val="28"/>
          <w:szCs w:val="28"/>
          <w:lang w:eastAsia="es-ES"/>
        </w:rPr>
        <w:t>De la interpretación sistemática de la normativa, razona la sentencia, resulta que únicamente las actividades suspendidas por el estado de alarma, y por ende excluidas las especiﬁcadas en el Anexo referido, se pueden acoger al ERTE por fuerza mayor derivada de la declaración de la alarma sanitaria.</w:t>
      </w:r>
    </w:p>
    <w:p w14:paraId="7B99E8B5" w14:textId="77777777" w:rsidR="00AD58CA" w:rsidRPr="00B7550E" w:rsidRDefault="00AD58CA" w:rsidP="00AD58CA">
      <w:pPr>
        <w:spacing w:after="100" w:line="240" w:lineRule="auto"/>
        <w:jc w:val="both"/>
        <w:rPr>
          <w:rFonts w:ascii="Comic Sans MS" w:eastAsia="Times New Roman" w:hAnsi="Comic Sans MS" w:cs="Arial"/>
          <w:color w:val="000000"/>
          <w:sz w:val="28"/>
          <w:szCs w:val="28"/>
          <w:lang w:eastAsia="es-ES"/>
        </w:rPr>
      </w:pPr>
      <w:r w:rsidRPr="00B7550E">
        <w:rPr>
          <w:rFonts w:ascii="Comic Sans MS" w:eastAsia="Times New Roman" w:hAnsi="Comic Sans MS" w:cs="Arial"/>
          <w:b/>
          <w:bCs/>
          <w:color w:val="000000"/>
          <w:sz w:val="28"/>
          <w:szCs w:val="28"/>
          <w:lang w:eastAsia="es-ES"/>
        </w:rPr>
        <w:t>3. Aceptación del ERTE en supuestos de subcontratación de servicios</w:t>
      </w:r>
    </w:p>
    <w:p w14:paraId="5A815F6A" w14:textId="77777777" w:rsidR="00AD58CA" w:rsidRPr="00B7550E" w:rsidRDefault="00AD58CA" w:rsidP="00AD58CA">
      <w:pPr>
        <w:spacing w:after="100" w:line="240" w:lineRule="auto"/>
        <w:jc w:val="both"/>
        <w:rPr>
          <w:rFonts w:ascii="Comic Sans MS" w:eastAsia="Times New Roman" w:hAnsi="Comic Sans MS" w:cs="Arial"/>
          <w:color w:val="000000"/>
          <w:sz w:val="28"/>
          <w:szCs w:val="28"/>
          <w:lang w:eastAsia="es-ES"/>
        </w:rPr>
      </w:pPr>
      <w:r w:rsidRPr="00B7550E">
        <w:rPr>
          <w:rFonts w:ascii="Comic Sans MS" w:eastAsia="Times New Roman" w:hAnsi="Comic Sans MS" w:cs="Arial"/>
          <w:color w:val="000000"/>
          <w:sz w:val="28"/>
          <w:szCs w:val="28"/>
          <w:lang w:eastAsia="es-ES"/>
        </w:rPr>
        <w:t>Sentencia muy interesante que aborda un ERTE en un caso de subcontratación de servicios (sentencia del </w:t>
      </w:r>
      <w:hyperlink r:id="rId6" w:history="1">
        <w:r w:rsidRPr="00B7550E">
          <w:rPr>
            <w:rFonts w:ascii="Comic Sans MS" w:eastAsia="Times New Roman" w:hAnsi="Comic Sans MS" w:cs="Arial"/>
            <w:b/>
            <w:bCs/>
            <w:color w:val="0000FF"/>
            <w:sz w:val="28"/>
            <w:szCs w:val="28"/>
            <w:u w:val="single"/>
            <w:lang w:eastAsia="es-ES"/>
          </w:rPr>
          <w:t>Juzgado de lo Social nº 6 de Oviedo de 27-4-2020</w:t>
        </w:r>
      </w:hyperlink>
      <w:r w:rsidRPr="00B7550E">
        <w:rPr>
          <w:rFonts w:ascii="Comic Sans MS" w:eastAsia="Times New Roman" w:hAnsi="Comic Sans MS" w:cs="Arial"/>
          <w:color w:val="000000"/>
          <w:sz w:val="28"/>
          <w:szCs w:val="28"/>
          <w:lang w:eastAsia="es-ES"/>
        </w:rPr>
        <w:t>).</w:t>
      </w:r>
    </w:p>
    <w:p w14:paraId="3036427F" w14:textId="77777777" w:rsidR="00AD58CA" w:rsidRPr="00B7550E" w:rsidRDefault="00AD58CA" w:rsidP="00AD58CA">
      <w:pPr>
        <w:spacing w:after="100" w:line="240" w:lineRule="auto"/>
        <w:jc w:val="both"/>
        <w:rPr>
          <w:rFonts w:ascii="Comic Sans MS" w:eastAsia="Times New Roman" w:hAnsi="Comic Sans MS" w:cs="Arial"/>
          <w:color w:val="000000"/>
          <w:sz w:val="28"/>
          <w:szCs w:val="28"/>
          <w:lang w:eastAsia="es-ES"/>
        </w:rPr>
      </w:pPr>
      <w:r w:rsidRPr="00B7550E">
        <w:rPr>
          <w:rFonts w:ascii="Comic Sans MS" w:eastAsia="Times New Roman" w:hAnsi="Comic Sans MS" w:cs="Arial"/>
          <w:color w:val="000000"/>
          <w:sz w:val="28"/>
          <w:szCs w:val="28"/>
          <w:lang w:eastAsia="es-ES"/>
        </w:rPr>
        <w:t>En concreto, un Juzgado de lo Social avala el ERTE por fuerza mayor acometido por una empresa que prestaba servicios para otra (empresa principal) que cerró el centro de trabajo debido al Covid-19.</w:t>
      </w:r>
    </w:p>
    <w:p w14:paraId="2CA1C593" w14:textId="77777777" w:rsidR="00AD58CA" w:rsidRPr="00B7550E" w:rsidRDefault="00AD58CA" w:rsidP="00AD58CA">
      <w:pPr>
        <w:spacing w:after="100" w:line="240" w:lineRule="auto"/>
        <w:jc w:val="both"/>
        <w:rPr>
          <w:rFonts w:ascii="Comic Sans MS" w:eastAsia="Times New Roman" w:hAnsi="Comic Sans MS" w:cs="Arial"/>
          <w:color w:val="000000"/>
          <w:sz w:val="28"/>
          <w:szCs w:val="28"/>
          <w:lang w:eastAsia="es-ES"/>
        </w:rPr>
      </w:pPr>
      <w:r w:rsidRPr="00B7550E">
        <w:rPr>
          <w:rFonts w:ascii="Comic Sans MS" w:eastAsia="Times New Roman" w:hAnsi="Comic Sans MS" w:cs="Arial"/>
          <w:color w:val="000000"/>
          <w:sz w:val="28"/>
          <w:szCs w:val="28"/>
          <w:lang w:eastAsia="es-ES"/>
        </w:rPr>
        <w:t>Frente al criterio de la autoridad laboral, que desestimó el ERTE, el Juzgado de lo Social entiende que sí ha quedado acreditada la causa de fuerza mayor (imposibilidad de prestar servicios por cierre del centro de trabajo)</w:t>
      </w:r>
    </w:p>
    <w:p w14:paraId="55255E29" w14:textId="77777777" w:rsidR="00AD58CA" w:rsidRPr="00B7550E" w:rsidRDefault="00AD58CA" w:rsidP="00AD58CA">
      <w:pPr>
        <w:spacing w:after="100" w:line="240" w:lineRule="auto"/>
        <w:jc w:val="both"/>
        <w:rPr>
          <w:rFonts w:ascii="Comic Sans MS" w:eastAsia="Times New Roman" w:hAnsi="Comic Sans MS" w:cs="Arial"/>
          <w:color w:val="000000"/>
          <w:sz w:val="28"/>
          <w:szCs w:val="28"/>
          <w:lang w:eastAsia="es-ES"/>
        </w:rPr>
      </w:pPr>
      <w:r w:rsidRPr="00B7550E">
        <w:rPr>
          <w:rFonts w:ascii="Comic Sans MS" w:eastAsia="Times New Roman" w:hAnsi="Comic Sans MS" w:cs="Arial"/>
          <w:b/>
          <w:bCs/>
          <w:color w:val="000000"/>
          <w:sz w:val="28"/>
          <w:szCs w:val="28"/>
          <w:lang w:eastAsia="es-ES"/>
        </w:rPr>
        <w:t>4. Silencio administrativo positivo y causas justificadas</w:t>
      </w:r>
    </w:p>
    <w:p w14:paraId="159A28DC" w14:textId="77777777" w:rsidR="00AD58CA" w:rsidRPr="00B7550E" w:rsidRDefault="00AD58CA" w:rsidP="00AD58CA">
      <w:pPr>
        <w:spacing w:after="100" w:line="240" w:lineRule="auto"/>
        <w:jc w:val="both"/>
        <w:rPr>
          <w:rFonts w:ascii="Comic Sans MS" w:eastAsia="Times New Roman" w:hAnsi="Comic Sans MS" w:cs="Arial"/>
          <w:color w:val="000000"/>
          <w:sz w:val="28"/>
          <w:szCs w:val="28"/>
          <w:lang w:eastAsia="es-ES"/>
        </w:rPr>
      </w:pPr>
      <w:r w:rsidRPr="00B7550E">
        <w:rPr>
          <w:rFonts w:ascii="Comic Sans MS" w:eastAsia="Times New Roman" w:hAnsi="Comic Sans MS" w:cs="Arial"/>
          <w:color w:val="000000"/>
          <w:sz w:val="28"/>
          <w:szCs w:val="28"/>
          <w:lang w:eastAsia="es-ES"/>
        </w:rPr>
        <w:t>La Audiencia Nacional avala el ERTE presentado por una compañía dedicada al sector de servicios educativos (</w:t>
      </w:r>
      <w:hyperlink r:id="rId7" w:history="1">
        <w:r w:rsidRPr="00B7550E">
          <w:rPr>
            <w:rFonts w:ascii="Comic Sans MS" w:eastAsia="Times New Roman" w:hAnsi="Comic Sans MS" w:cs="Arial"/>
            <w:b/>
            <w:bCs/>
            <w:color w:val="0000FF"/>
            <w:sz w:val="28"/>
            <w:szCs w:val="28"/>
            <w:u w:val="single"/>
            <w:lang w:eastAsia="es-ES"/>
          </w:rPr>
          <w:t>sentencia de la AN de 15-6-2020</w:t>
        </w:r>
      </w:hyperlink>
      <w:r w:rsidRPr="00B7550E">
        <w:rPr>
          <w:rFonts w:ascii="Comic Sans MS" w:eastAsia="Times New Roman" w:hAnsi="Comic Sans MS" w:cs="Arial"/>
          <w:color w:val="000000"/>
          <w:sz w:val="28"/>
          <w:szCs w:val="28"/>
          <w:lang w:eastAsia="es-ES"/>
        </w:rPr>
        <w:t>).</w:t>
      </w:r>
    </w:p>
    <w:p w14:paraId="561E2ADB" w14:textId="77777777" w:rsidR="00AD58CA" w:rsidRPr="00B7550E" w:rsidRDefault="00AD58CA" w:rsidP="00AD58CA">
      <w:pPr>
        <w:spacing w:after="100" w:line="240" w:lineRule="auto"/>
        <w:jc w:val="both"/>
        <w:rPr>
          <w:rFonts w:ascii="Comic Sans MS" w:eastAsia="Times New Roman" w:hAnsi="Comic Sans MS" w:cs="Arial"/>
          <w:color w:val="000000"/>
          <w:sz w:val="28"/>
          <w:szCs w:val="28"/>
          <w:lang w:eastAsia="es-ES"/>
        </w:rPr>
      </w:pPr>
      <w:r w:rsidRPr="00B7550E">
        <w:rPr>
          <w:rFonts w:ascii="Comic Sans MS" w:eastAsia="Times New Roman" w:hAnsi="Comic Sans MS" w:cs="Arial"/>
          <w:color w:val="000000"/>
          <w:sz w:val="28"/>
          <w:szCs w:val="28"/>
          <w:lang w:eastAsia="es-ES"/>
        </w:rPr>
        <w:t>La AN desestima la demanda interpuesta por un sindicato por varios motivos.</w:t>
      </w:r>
    </w:p>
    <w:p w14:paraId="5E5EF078" w14:textId="77777777" w:rsidR="00AD58CA" w:rsidRPr="00B7550E" w:rsidRDefault="00AD58CA" w:rsidP="00AD58CA">
      <w:pPr>
        <w:spacing w:after="100" w:line="240" w:lineRule="auto"/>
        <w:jc w:val="both"/>
        <w:rPr>
          <w:rFonts w:ascii="Comic Sans MS" w:eastAsia="Times New Roman" w:hAnsi="Comic Sans MS" w:cs="Arial"/>
          <w:color w:val="000000"/>
          <w:sz w:val="28"/>
          <w:szCs w:val="28"/>
          <w:lang w:eastAsia="es-ES"/>
        </w:rPr>
      </w:pPr>
      <w:r w:rsidRPr="00B7550E">
        <w:rPr>
          <w:rFonts w:ascii="Comic Sans MS" w:eastAsia="Times New Roman" w:hAnsi="Comic Sans MS" w:cs="Arial"/>
          <w:color w:val="000000"/>
          <w:sz w:val="28"/>
          <w:szCs w:val="28"/>
          <w:lang w:eastAsia="es-ES"/>
        </w:rPr>
        <w:t>Entre ellos, deja claro la AN que el silencio administrativo, en procedimientos iniciados a solicitud del interesado, según lo regulado en el art. 24 Ley 39/2015, de 1-10, aplicable como regla general, se entiende en sentido positivo.</w:t>
      </w:r>
    </w:p>
    <w:p w14:paraId="7B3C0E6C" w14:textId="77777777" w:rsidR="00AD58CA" w:rsidRPr="00B7550E" w:rsidRDefault="00AD58CA" w:rsidP="00AD58CA">
      <w:pPr>
        <w:spacing w:after="100" w:line="240" w:lineRule="auto"/>
        <w:jc w:val="both"/>
        <w:rPr>
          <w:rFonts w:ascii="Comic Sans MS" w:eastAsia="Times New Roman" w:hAnsi="Comic Sans MS" w:cs="Arial"/>
          <w:color w:val="000000"/>
          <w:sz w:val="28"/>
          <w:szCs w:val="28"/>
          <w:lang w:eastAsia="es-ES"/>
        </w:rPr>
      </w:pPr>
      <w:r w:rsidRPr="00B7550E">
        <w:rPr>
          <w:rFonts w:ascii="Comic Sans MS" w:eastAsia="Times New Roman" w:hAnsi="Comic Sans MS" w:cs="Arial"/>
          <w:color w:val="000000"/>
          <w:sz w:val="28"/>
          <w:szCs w:val="28"/>
          <w:lang w:eastAsia="es-ES"/>
        </w:rPr>
        <w:t>Además, la decisión empresarial trae causa de la fuerza mayor constatada por la autoridad laboral y se debe respetarse el contenido de la resolución administrativa autorizatoria en tanto en cuanto la misma no haya sido anulada o se hay dictado resolución suspendiendo su ejecutividad.</w:t>
      </w:r>
    </w:p>
    <w:p w14:paraId="4A02357A" w14:textId="77777777" w:rsidR="00AD58CA" w:rsidRPr="00B7550E" w:rsidRDefault="00AD58CA" w:rsidP="00AD58CA">
      <w:pPr>
        <w:spacing w:after="100" w:line="240" w:lineRule="auto"/>
        <w:jc w:val="both"/>
        <w:rPr>
          <w:rFonts w:ascii="Comic Sans MS" w:eastAsia="Times New Roman" w:hAnsi="Comic Sans MS" w:cs="Arial"/>
          <w:color w:val="000000"/>
          <w:sz w:val="28"/>
          <w:szCs w:val="28"/>
          <w:lang w:eastAsia="es-ES"/>
        </w:rPr>
      </w:pPr>
      <w:r w:rsidRPr="00B7550E">
        <w:rPr>
          <w:rFonts w:ascii="Comic Sans MS" w:eastAsia="Times New Roman" w:hAnsi="Comic Sans MS" w:cs="Arial"/>
          <w:color w:val="000000"/>
          <w:sz w:val="28"/>
          <w:szCs w:val="28"/>
          <w:lang w:eastAsia="es-ES"/>
        </w:rPr>
        <w:t>Se desestima la demanda porque el acto extintivo se ajusta a los términos autorizados por la Administración, cuya resolución no haya sido impugnada.</w:t>
      </w:r>
    </w:p>
    <w:p w14:paraId="51CA670E" w14:textId="77777777" w:rsidR="00AD58CA" w:rsidRPr="00B7550E" w:rsidRDefault="00AD58CA" w:rsidP="00AD58CA">
      <w:pPr>
        <w:spacing w:after="100" w:line="240" w:lineRule="auto"/>
        <w:jc w:val="both"/>
        <w:rPr>
          <w:rFonts w:ascii="Comic Sans MS" w:eastAsia="Times New Roman" w:hAnsi="Comic Sans MS" w:cs="Arial"/>
          <w:color w:val="000000"/>
          <w:sz w:val="28"/>
          <w:szCs w:val="28"/>
          <w:lang w:eastAsia="es-ES"/>
        </w:rPr>
      </w:pPr>
      <w:r w:rsidRPr="00B7550E">
        <w:rPr>
          <w:rFonts w:ascii="Comic Sans MS" w:eastAsia="Times New Roman" w:hAnsi="Comic Sans MS" w:cs="Arial"/>
          <w:b/>
          <w:bCs/>
          <w:color w:val="000000"/>
          <w:sz w:val="28"/>
          <w:szCs w:val="28"/>
          <w:lang w:eastAsia="es-ES"/>
        </w:rPr>
        <w:t>5. Actividad de comercio por internet: ERTE “tumbado” por la autoridad laboral, pero avalado en los tribunales</w:t>
      </w:r>
    </w:p>
    <w:p w14:paraId="5CE066D7" w14:textId="77777777" w:rsidR="00AD58CA" w:rsidRPr="00B7550E" w:rsidRDefault="00AD58CA" w:rsidP="00AD58CA">
      <w:pPr>
        <w:spacing w:after="100" w:line="240" w:lineRule="auto"/>
        <w:jc w:val="both"/>
        <w:rPr>
          <w:rFonts w:ascii="Comic Sans MS" w:eastAsia="Times New Roman" w:hAnsi="Comic Sans MS" w:cs="Arial"/>
          <w:color w:val="000000"/>
          <w:sz w:val="28"/>
          <w:szCs w:val="28"/>
          <w:lang w:eastAsia="es-ES"/>
        </w:rPr>
      </w:pPr>
      <w:r w:rsidRPr="00B7550E">
        <w:rPr>
          <w:rFonts w:ascii="Comic Sans MS" w:eastAsia="Times New Roman" w:hAnsi="Comic Sans MS" w:cs="Arial"/>
          <w:color w:val="000000"/>
          <w:sz w:val="28"/>
          <w:szCs w:val="28"/>
          <w:lang w:eastAsia="es-ES"/>
        </w:rPr>
        <w:t>Sentencia en la que una empresa, cuyo ERTE fue “tumbado” por la autoridad laboral recurrió a los tribunales y ahora le dan la razón, al entender que sí existen las causas que justifican recurrir al ERTE.</w:t>
      </w:r>
    </w:p>
    <w:p w14:paraId="27D62F62" w14:textId="77777777" w:rsidR="00AD58CA" w:rsidRPr="00B7550E" w:rsidRDefault="00AD58CA" w:rsidP="00AD58CA">
      <w:pPr>
        <w:spacing w:after="100" w:line="240" w:lineRule="auto"/>
        <w:jc w:val="both"/>
        <w:rPr>
          <w:rFonts w:ascii="Comic Sans MS" w:eastAsia="Times New Roman" w:hAnsi="Comic Sans MS" w:cs="Arial"/>
          <w:color w:val="000000"/>
          <w:sz w:val="28"/>
          <w:szCs w:val="28"/>
          <w:lang w:eastAsia="es-ES"/>
        </w:rPr>
      </w:pPr>
      <w:r w:rsidRPr="00B7550E">
        <w:rPr>
          <w:rFonts w:ascii="Comic Sans MS" w:eastAsia="Times New Roman" w:hAnsi="Comic Sans MS" w:cs="Arial"/>
          <w:color w:val="000000"/>
          <w:sz w:val="28"/>
          <w:szCs w:val="28"/>
          <w:lang w:eastAsia="es-ES"/>
        </w:rPr>
        <w:t>La autoridad laboral denegó el ERTE alegando que la actividad de comercio por internet estaba permitida por el art. 10 del RD 463/2020.</w:t>
      </w:r>
    </w:p>
    <w:p w14:paraId="5EE47DF1" w14:textId="77777777" w:rsidR="00AD58CA" w:rsidRPr="00B7550E" w:rsidRDefault="00AD58CA" w:rsidP="00AD58CA">
      <w:pPr>
        <w:spacing w:after="100" w:line="240" w:lineRule="auto"/>
        <w:jc w:val="both"/>
        <w:rPr>
          <w:rFonts w:ascii="Comic Sans MS" w:eastAsia="Times New Roman" w:hAnsi="Comic Sans MS" w:cs="Arial"/>
          <w:color w:val="000000"/>
          <w:sz w:val="28"/>
          <w:szCs w:val="28"/>
          <w:lang w:eastAsia="es-ES"/>
        </w:rPr>
      </w:pPr>
      <w:r w:rsidRPr="00B7550E">
        <w:rPr>
          <w:rFonts w:ascii="Comic Sans MS" w:eastAsia="Times New Roman" w:hAnsi="Comic Sans MS" w:cs="Arial"/>
          <w:color w:val="000000"/>
          <w:sz w:val="28"/>
          <w:szCs w:val="28"/>
          <w:lang w:eastAsia="es-ES"/>
        </w:rPr>
        <w:t>En la sentencia, se estima parcialmente la demanda formulada por una compañía contra la Consejería de Industria del Principado de Asturias (</w:t>
      </w:r>
      <w:hyperlink r:id="rId8" w:history="1">
        <w:r w:rsidRPr="00B7550E">
          <w:rPr>
            <w:rFonts w:ascii="Comic Sans MS" w:eastAsia="Times New Roman" w:hAnsi="Comic Sans MS" w:cs="Arial"/>
            <w:b/>
            <w:bCs/>
            <w:color w:val="0000FF"/>
            <w:sz w:val="28"/>
            <w:szCs w:val="28"/>
            <w:u w:val="single"/>
            <w:lang w:eastAsia="es-ES"/>
          </w:rPr>
          <w:t>Sentencia del JS nº 4 de Oviedo de 30-4-2020</w:t>
        </w:r>
      </w:hyperlink>
      <w:r w:rsidRPr="00B7550E">
        <w:rPr>
          <w:rFonts w:ascii="Comic Sans MS" w:eastAsia="Times New Roman" w:hAnsi="Comic Sans MS" w:cs="Arial"/>
          <w:color w:val="000000"/>
          <w:sz w:val="28"/>
          <w:szCs w:val="28"/>
          <w:lang w:eastAsia="es-ES"/>
        </w:rPr>
        <w:t>).</w:t>
      </w:r>
    </w:p>
    <w:p w14:paraId="7EC0815B" w14:textId="77777777" w:rsidR="00AD58CA" w:rsidRPr="00B7550E" w:rsidRDefault="00AD58CA" w:rsidP="00AD58CA">
      <w:pPr>
        <w:spacing w:after="100" w:line="240" w:lineRule="auto"/>
        <w:jc w:val="both"/>
        <w:rPr>
          <w:rFonts w:ascii="Comic Sans MS" w:eastAsia="Times New Roman" w:hAnsi="Comic Sans MS" w:cs="Arial"/>
          <w:color w:val="000000"/>
          <w:sz w:val="28"/>
          <w:szCs w:val="28"/>
          <w:lang w:eastAsia="es-ES"/>
        </w:rPr>
      </w:pPr>
      <w:r w:rsidRPr="00B7550E">
        <w:rPr>
          <w:rFonts w:ascii="Comic Sans MS" w:eastAsia="Times New Roman" w:hAnsi="Comic Sans MS" w:cs="Arial"/>
          <w:color w:val="000000"/>
          <w:sz w:val="28"/>
          <w:szCs w:val="28"/>
          <w:lang w:eastAsia="es-ES"/>
        </w:rPr>
        <w:t>El JS revoca la resolución de fecha 14-4-2020 y aprueba el ERTE FM solicitado por la empresa con efectos retroactivos al 23-3-2020 y mientras dure el Estado de Alarma sanitario decretado por el COVID 19.</w:t>
      </w:r>
    </w:p>
    <w:p w14:paraId="3A2F7519" w14:textId="77777777" w:rsidR="00AD58CA" w:rsidRPr="00B7550E" w:rsidRDefault="00AD58CA" w:rsidP="00AD58CA">
      <w:pPr>
        <w:spacing w:after="100" w:line="240" w:lineRule="auto"/>
        <w:jc w:val="both"/>
        <w:rPr>
          <w:rFonts w:ascii="Comic Sans MS" w:eastAsia="Times New Roman" w:hAnsi="Comic Sans MS" w:cs="Arial"/>
          <w:color w:val="000000"/>
          <w:sz w:val="28"/>
          <w:szCs w:val="28"/>
          <w:lang w:eastAsia="es-ES"/>
        </w:rPr>
      </w:pPr>
      <w:r w:rsidRPr="00B7550E">
        <w:rPr>
          <w:rFonts w:ascii="Comic Sans MS" w:eastAsia="Times New Roman" w:hAnsi="Comic Sans MS" w:cs="Arial"/>
          <w:color w:val="000000"/>
          <w:sz w:val="28"/>
          <w:szCs w:val="28"/>
          <w:lang w:eastAsia="es-ES"/>
        </w:rPr>
        <w:t>Razona la sentencia que, si bien es cierto que la actividad de comercio por internet está permitida por el artículo 10 del RD 463/2020, y es a la que se dedica la empresa, sí se ha acreditado la existencia de fuerza mayor.</w:t>
      </w:r>
    </w:p>
    <w:p w14:paraId="49AC0F6E" w14:textId="77777777" w:rsidR="00AD58CA" w:rsidRPr="00B7550E" w:rsidRDefault="00AD58CA" w:rsidP="00AD58CA">
      <w:pPr>
        <w:spacing w:after="100" w:line="240" w:lineRule="auto"/>
        <w:jc w:val="both"/>
        <w:rPr>
          <w:rFonts w:ascii="Comic Sans MS" w:eastAsia="Times New Roman" w:hAnsi="Comic Sans MS" w:cs="Arial"/>
          <w:color w:val="000000"/>
          <w:sz w:val="28"/>
          <w:szCs w:val="28"/>
          <w:lang w:eastAsia="es-ES"/>
        </w:rPr>
      </w:pPr>
      <w:r w:rsidRPr="00B7550E">
        <w:rPr>
          <w:rFonts w:ascii="Comic Sans MS" w:eastAsia="Times New Roman" w:hAnsi="Comic Sans MS" w:cs="Arial"/>
          <w:color w:val="000000"/>
          <w:sz w:val="28"/>
          <w:szCs w:val="28"/>
          <w:lang w:eastAsia="es-ES"/>
        </w:rPr>
        <w:t>Y esto es así porque se ha acreditado que la empresa se ha quedado sin la materia prima para poder ejercer su labor en el mercado, ya que no puede, mientras dure el estado de alarma y subsistan tales restricciones, ejercer su actividad.</w:t>
      </w:r>
    </w:p>
    <w:sectPr w:rsidR="00AD58CA" w:rsidRPr="00B7550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8CA"/>
    <w:rsid w:val="00AD58CA"/>
    <w:rsid w:val="00B755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74EDC"/>
  <w15:chartTrackingRefBased/>
  <w15:docId w15:val="{CA2C4A5D-C5DF-426B-BB6E-71240AC5E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01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erjudicial.es/search/AN/openDocument/ed5b8adec5386740/20200612" TargetMode="External"/><Relationship Id="rId3" Type="http://schemas.openxmlformats.org/officeDocument/2006/relationships/webSettings" Target="webSettings.xml"/><Relationship Id="rId7" Type="http://schemas.openxmlformats.org/officeDocument/2006/relationships/hyperlink" Target="http://www.poderjudicial.es/search/AN/openDocument/e5a8db72059c0c14/202006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derjudicial.es/search/AN/openDocument/c135eab918e97712/20200612" TargetMode="External"/><Relationship Id="rId5" Type="http://schemas.openxmlformats.org/officeDocument/2006/relationships/hyperlink" Target="http://www.poderjudicial.es/search/AN/openDocument/c80a96494d5f757d/20200612" TargetMode="External"/><Relationship Id="rId10" Type="http://schemas.openxmlformats.org/officeDocument/2006/relationships/theme" Target="theme/theme1.xml"/><Relationship Id="rId4" Type="http://schemas.openxmlformats.org/officeDocument/2006/relationships/hyperlink" Target="http://www.poderjudicial.es/search/AN/openDocument/2d529628718c9179/20200615"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797</Words>
  <Characters>4389</Characters>
  <Application>Microsoft Office Word</Application>
  <DocSecurity>0</DocSecurity>
  <Lines>36</Lines>
  <Paragraphs>10</Paragraphs>
  <ScaleCrop>false</ScaleCrop>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2020-07-29T10:04:00Z</dcterms:created>
  <dcterms:modified xsi:type="dcterms:W3CDTF">2020-07-30T09:50:00Z</dcterms:modified>
</cp:coreProperties>
</file>