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0DB2" w14:textId="77777777" w:rsidR="0097359F" w:rsidRPr="0046065D" w:rsidRDefault="0097359F" w:rsidP="0046065D">
      <w:pPr>
        <w:shd w:val="clear" w:color="auto" w:fill="FDF4EB"/>
        <w:spacing w:after="0" w:line="240" w:lineRule="auto"/>
        <w:jc w:val="center"/>
        <w:textAlignment w:val="bottom"/>
        <w:outlineLvl w:val="0"/>
        <w:rPr>
          <w:rFonts w:ascii="Arial" w:eastAsia="Times New Roman" w:hAnsi="Arial" w:cs="Arial"/>
          <w:color w:val="423222"/>
          <w:kern w:val="36"/>
          <w:sz w:val="36"/>
          <w:szCs w:val="36"/>
          <w:lang w:eastAsia="es-ES"/>
        </w:rPr>
      </w:pPr>
      <w:r w:rsidRPr="0046065D">
        <w:rPr>
          <w:rFonts w:ascii="Arial" w:eastAsia="Times New Roman" w:hAnsi="Arial" w:cs="Arial"/>
          <w:color w:val="423222"/>
          <w:kern w:val="36"/>
          <w:sz w:val="36"/>
          <w:szCs w:val="36"/>
          <w:lang w:eastAsia="es-ES"/>
        </w:rPr>
        <w:t>CONSULTAS TRIBUTARIAS</w:t>
      </w:r>
    </w:p>
    <w:p w14:paraId="2F7209EE" w14:textId="3FB9290A" w:rsidR="0097359F" w:rsidRPr="0046065D" w:rsidRDefault="0097359F" w:rsidP="0046065D">
      <w:pPr>
        <w:spacing w:before="100" w:beforeAutospacing="1" w:after="100" w:afterAutospacing="1" w:line="240" w:lineRule="auto"/>
        <w:jc w:val="center"/>
        <w:outlineLvl w:val="0"/>
        <w:rPr>
          <w:rFonts w:ascii="Times New Roman" w:eastAsia="Times New Roman" w:hAnsi="Times New Roman" w:cs="Times New Roman"/>
          <w:caps/>
          <w:color w:val="F97300"/>
          <w:kern w:val="36"/>
          <w:sz w:val="32"/>
          <w:szCs w:val="32"/>
          <w:lang w:eastAsia="es-ES"/>
        </w:rPr>
      </w:pPr>
      <w:r w:rsidRPr="0046065D">
        <w:rPr>
          <w:rFonts w:ascii="Times New Roman" w:eastAsia="Times New Roman" w:hAnsi="Times New Roman" w:cs="Times New Roman"/>
          <w:caps/>
          <w:color w:val="F97300"/>
          <w:kern w:val="36"/>
          <w:sz w:val="32"/>
          <w:szCs w:val="32"/>
          <w:lang w:eastAsia="es-ES"/>
        </w:rPr>
        <w:t>Tributación de la prestación extraordinaria por cese de actividad por COVID19</w:t>
      </w:r>
    </w:p>
    <w:p w14:paraId="44F3C601" w14:textId="77777777" w:rsidR="0097359F" w:rsidRPr="0046065D" w:rsidRDefault="0097359F" w:rsidP="0097359F">
      <w:pPr>
        <w:pBdr>
          <w:bottom w:val="single" w:sz="6" w:space="0" w:color="EDEDED"/>
        </w:pBdr>
        <w:spacing w:beforeAutospacing="1" w:after="0" w:afterAutospacing="1" w:line="240" w:lineRule="auto"/>
        <w:jc w:val="both"/>
        <w:rPr>
          <w:rFonts w:ascii="Arial" w:eastAsia="Times New Roman" w:hAnsi="Arial" w:cs="Arial"/>
          <w:b/>
          <w:bCs/>
          <w:color w:val="6C6C6C"/>
          <w:sz w:val="18"/>
          <w:szCs w:val="18"/>
          <w:lang w:eastAsia="es-ES"/>
        </w:rPr>
      </w:pPr>
      <w:r w:rsidRPr="0046065D">
        <w:rPr>
          <w:rFonts w:ascii="Arial" w:eastAsia="Times New Roman" w:hAnsi="Arial" w:cs="Arial"/>
          <w:b/>
          <w:bCs/>
          <w:color w:val="6C6C6C"/>
          <w:sz w:val="18"/>
          <w:szCs w:val="18"/>
          <w:lang w:eastAsia="es-ES"/>
        </w:rPr>
        <w:t>Dirección General de Tributos, Consulta Vinculante nº V0098-21. Fecha de Salida: - 28/01/2021</w:t>
      </w:r>
    </w:p>
    <w:p w14:paraId="1B2211AE" w14:textId="77777777" w:rsidR="0046065D" w:rsidRDefault="0097359F" w:rsidP="0046065D">
      <w:pPr>
        <w:spacing w:before="100" w:beforeAutospacing="1" w:after="0" w:line="240" w:lineRule="auto"/>
        <w:outlineLvl w:val="3"/>
        <w:rPr>
          <w:rFonts w:ascii="Times New Roman" w:eastAsia="Times New Roman" w:hAnsi="Times New Roman" w:cs="Times New Roman"/>
          <w:color w:val="F97300"/>
          <w:sz w:val="24"/>
          <w:szCs w:val="24"/>
          <w:lang w:eastAsia="es-ES"/>
        </w:rPr>
      </w:pPr>
      <w:r w:rsidRPr="0097359F">
        <w:rPr>
          <w:rFonts w:ascii="Times New Roman" w:eastAsia="Times New Roman" w:hAnsi="Times New Roman" w:cs="Times New Roman"/>
          <w:color w:val="F97300"/>
          <w:sz w:val="24"/>
          <w:szCs w:val="24"/>
          <w:lang w:eastAsia="es-ES"/>
        </w:rPr>
        <w:t>DESCRIPCIÓN DE LOS HECHOS</w:t>
      </w:r>
    </w:p>
    <w:p w14:paraId="32344025" w14:textId="06F18EC1" w:rsidR="0097359F" w:rsidRPr="0097359F" w:rsidRDefault="0097359F" w:rsidP="0046065D">
      <w:pPr>
        <w:spacing w:before="100" w:beforeAutospacing="1" w:after="0" w:line="240" w:lineRule="auto"/>
        <w:jc w:val="both"/>
        <w:outlineLvl w:val="3"/>
        <w:rPr>
          <w:rFonts w:ascii="Arial" w:eastAsia="Times New Roman" w:hAnsi="Arial" w:cs="Arial"/>
          <w:color w:val="6C6C6C"/>
          <w:sz w:val="24"/>
          <w:szCs w:val="24"/>
          <w:lang w:eastAsia="es-ES"/>
        </w:rPr>
      </w:pPr>
      <w:r w:rsidRPr="0097359F">
        <w:rPr>
          <w:rFonts w:ascii="Arial" w:eastAsia="Times New Roman" w:hAnsi="Arial" w:cs="Arial"/>
          <w:color w:val="6C6C6C"/>
          <w:sz w:val="24"/>
          <w:szCs w:val="24"/>
          <w:lang w:eastAsia="es-ES"/>
        </w:rPr>
        <w:t>E</w:t>
      </w:r>
      <w:r w:rsidR="0046065D">
        <w:rPr>
          <w:rFonts w:ascii="Arial" w:eastAsia="Times New Roman" w:hAnsi="Arial" w:cs="Arial"/>
          <w:color w:val="6C6C6C"/>
          <w:sz w:val="24"/>
          <w:szCs w:val="24"/>
          <w:lang w:eastAsia="es-ES"/>
        </w:rPr>
        <w:t>l</w:t>
      </w:r>
      <w:r w:rsidRPr="0097359F">
        <w:rPr>
          <w:rFonts w:ascii="Arial" w:eastAsia="Times New Roman" w:hAnsi="Arial" w:cs="Arial"/>
          <w:color w:val="6C6C6C"/>
          <w:sz w:val="24"/>
          <w:szCs w:val="24"/>
          <w:lang w:eastAsia="es-ES"/>
        </w:rPr>
        <w:t xml:space="preserve"> consultante ha recibido la prestación extraordinaria por cese de actividad establecida en el artículo 17 del Real Decreto-ley 8/2020, de 17 de marzo, de medidas urgentes extraordinarias para hacer frente al impacto económico y social del COVID-19.</w:t>
      </w:r>
    </w:p>
    <w:p w14:paraId="198D892F" w14:textId="77777777" w:rsidR="0097359F" w:rsidRPr="0097359F" w:rsidRDefault="0097359F" w:rsidP="0097359F">
      <w:pPr>
        <w:spacing w:before="100" w:beforeAutospacing="1" w:after="100" w:afterAutospacing="1" w:line="240" w:lineRule="auto"/>
        <w:outlineLvl w:val="3"/>
        <w:rPr>
          <w:rFonts w:ascii="Times New Roman" w:eastAsia="Times New Roman" w:hAnsi="Times New Roman" w:cs="Times New Roman"/>
          <w:color w:val="F97300"/>
          <w:sz w:val="24"/>
          <w:szCs w:val="24"/>
          <w:lang w:eastAsia="es-ES"/>
        </w:rPr>
      </w:pPr>
      <w:r w:rsidRPr="0097359F">
        <w:rPr>
          <w:rFonts w:ascii="Times New Roman" w:eastAsia="Times New Roman" w:hAnsi="Times New Roman" w:cs="Times New Roman"/>
          <w:color w:val="F97300"/>
          <w:sz w:val="24"/>
          <w:szCs w:val="24"/>
          <w:lang w:eastAsia="es-ES"/>
        </w:rPr>
        <w:t>CUESTIÓN PLANTEADA: </w:t>
      </w:r>
    </w:p>
    <w:p w14:paraId="65D49D53" w14:textId="77777777" w:rsidR="0097359F" w:rsidRPr="0097359F" w:rsidRDefault="0097359F" w:rsidP="0097359F">
      <w:pPr>
        <w:spacing w:before="100" w:beforeAutospacing="1" w:after="100" w:afterAutospacing="1" w:line="240" w:lineRule="auto"/>
        <w:jc w:val="both"/>
        <w:rPr>
          <w:rFonts w:ascii="Arial" w:eastAsia="Times New Roman" w:hAnsi="Arial" w:cs="Arial"/>
          <w:color w:val="6C6C6C"/>
          <w:sz w:val="24"/>
          <w:szCs w:val="24"/>
          <w:lang w:eastAsia="es-ES"/>
        </w:rPr>
      </w:pPr>
      <w:r w:rsidRPr="0097359F">
        <w:rPr>
          <w:rFonts w:ascii="Arial" w:eastAsia="Times New Roman" w:hAnsi="Arial" w:cs="Arial"/>
          <w:color w:val="6C6C6C"/>
          <w:sz w:val="24"/>
          <w:szCs w:val="24"/>
          <w:lang w:eastAsia="es-ES"/>
        </w:rPr>
        <w:t>Tributación de la referida prestación.</w:t>
      </w:r>
    </w:p>
    <w:p w14:paraId="28A45D68" w14:textId="32D480B7" w:rsidR="0097359F" w:rsidRPr="0097359F" w:rsidRDefault="0046065D" w:rsidP="0097359F">
      <w:pPr>
        <w:spacing w:before="100" w:beforeAutospacing="1" w:after="100" w:afterAutospacing="1" w:line="240" w:lineRule="auto"/>
        <w:outlineLvl w:val="3"/>
        <w:rPr>
          <w:rFonts w:ascii="Times New Roman" w:eastAsia="Times New Roman" w:hAnsi="Times New Roman" w:cs="Times New Roman"/>
          <w:color w:val="F97300"/>
          <w:sz w:val="24"/>
          <w:szCs w:val="24"/>
          <w:lang w:eastAsia="es-ES"/>
        </w:rPr>
      </w:pPr>
      <w:r w:rsidRPr="0097359F">
        <w:rPr>
          <w:rFonts w:ascii="Times New Roman" w:eastAsia="Times New Roman" w:hAnsi="Times New Roman" w:cs="Times New Roman"/>
          <w:color w:val="F97300"/>
          <w:sz w:val="24"/>
          <w:szCs w:val="24"/>
          <w:lang w:eastAsia="es-ES"/>
        </w:rPr>
        <w:t>CONTESTACIÓN</w:t>
      </w:r>
      <w:r w:rsidR="0097359F" w:rsidRPr="0097359F">
        <w:rPr>
          <w:rFonts w:ascii="Times New Roman" w:eastAsia="Times New Roman" w:hAnsi="Times New Roman" w:cs="Times New Roman"/>
          <w:color w:val="F97300"/>
          <w:sz w:val="24"/>
          <w:szCs w:val="24"/>
          <w:lang w:eastAsia="es-ES"/>
        </w:rPr>
        <w:t>-COMPLETA:</w:t>
      </w:r>
    </w:p>
    <w:p w14:paraId="44A039F8" w14:textId="77777777" w:rsidR="0097359F" w:rsidRPr="0097359F" w:rsidRDefault="0097359F" w:rsidP="0097359F">
      <w:pPr>
        <w:spacing w:before="100" w:beforeAutospacing="1" w:after="100" w:afterAutospacing="1" w:line="240" w:lineRule="auto"/>
        <w:jc w:val="both"/>
        <w:rPr>
          <w:rFonts w:ascii="Arial" w:eastAsia="Times New Roman" w:hAnsi="Arial" w:cs="Arial"/>
          <w:color w:val="6C6C6C"/>
          <w:sz w:val="24"/>
          <w:szCs w:val="24"/>
          <w:lang w:eastAsia="es-ES"/>
        </w:rPr>
      </w:pPr>
      <w:r w:rsidRPr="0097359F">
        <w:rPr>
          <w:rFonts w:ascii="Arial" w:eastAsia="Times New Roman" w:hAnsi="Arial" w:cs="Arial"/>
          <w:color w:val="6C6C6C"/>
          <w:sz w:val="24"/>
          <w:szCs w:val="24"/>
          <w:lang w:eastAsia="es-ES"/>
        </w:rPr>
        <w:t>El artículo 17 del Real Decreto-ley 8/2020, de 17 de marzo, de medidas urgentes extraordinarias para hacer frente al impacto económico y social del COVID-19 (BOE de 18 de marzo), establece una ayuda para los empresarios o profesionales incluidos en Régimen Especial de la Seguridad Social de los Trabajadores por Cuenta Propia o Autónomos o, en su caso, en el Régimen Especial de la Seguridad Social de los Trabajadores del Mar, consistente en un 70% de la base reguladora, o de la base mínima de cotización cuando no se acredite el período mínimo de cotización para tener derecho a la prestación, cuyas actividades queden suspendidas, en virtud de lo previsto en el Real Decreto 463/2020, de 14 de marzo, por el que se declara el estado de alarma para la gestión de la situación de crisis sanitaria ocasionada por el COVID-19 (BOE de 14 de marzo), o, en otro caso, cuando su facturación en el mes anterior al que se solicita la prestación se vea reducida, al menos, en un 75 por ciento en relación con el promedio de facturación del semestre anterior.</w:t>
      </w:r>
    </w:p>
    <w:p w14:paraId="51DCBB1B" w14:textId="77777777" w:rsidR="0097359F" w:rsidRPr="0097359F" w:rsidRDefault="0097359F" w:rsidP="0097359F">
      <w:pPr>
        <w:shd w:val="clear" w:color="auto" w:fill="FDF4EB"/>
        <w:spacing w:after="0" w:line="240" w:lineRule="auto"/>
        <w:jc w:val="both"/>
        <w:rPr>
          <w:rFonts w:ascii="Arial" w:eastAsia="Times New Roman" w:hAnsi="Arial" w:cs="Arial"/>
          <w:i/>
          <w:iCs/>
          <w:color w:val="6C6C6C"/>
          <w:sz w:val="24"/>
          <w:szCs w:val="24"/>
          <w:lang w:eastAsia="es-ES"/>
        </w:rPr>
      </w:pPr>
      <w:r w:rsidRPr="0097359F">
        <w:rPr>
          <w:rFonts w:ascii="Arial" w:eastAsia="Times New Roman" w:hAnsi="Arial" w:cs="Arial"/>
          <w:i/>
          <w:iCs/>
          <w:color w:val="6C6C6C"/>
          <w:sz w:val="24"/>
          <w:szCs w:val="24"/>
          <w:lang w:eastAsia="es-ES"/>
        </w:rPr>
        <w:t>Se trata, por tanto, de una prestación extraordinaria de la Seguridad Social para los trabajadores autónomos, cuya naturaleza es análoga a la prestación económica por cese total, temporal o definitivo, de la actividad regulada en la Ley 32/2010, de 5 de agosto, por la que se establece un sistema específico de protección por cese de actividad de los trabajadores autónomos (BOE del día 6 de agosto). En consecuencia, la calificación de esta prestación extraordinaria (al igual que la de las referidas prestaciones generales por cese de actividad) sería la de rendimientos del trabajo, de conformidad con el artículo 17.1 b) de la Ley 35/2006, de 28 de noviembre, del Impuesto sobre la Renta de las Personas Físicas y de modificación parcial de las leyes de los Impuestos sobre Sociedades, sobre la Renta de no Residentes y sobre el Patrimonio (BOE de 29 de noviembre), que incluye entre los rendimientos íntegros del trabajo las prestaciones por desempleo, entendido éste de una forma amplia y no sólo comprensivo de la situación de cese de actividad correspondiente a los trabajadores por cuenta ajena.</w:t>
      </w:r>
    </w:p>
    <w:p w14:paraId="06B5B881" w14:textId="7BFE3E5A" w:rsidR="0097359F" w:rsidRDefault="0097359F" w:rsidP="0046065D">
      <w:pPr>
        <w:spacing w:before="100" w:beforeAutospacing="1" w:after="100" w:afterAutospacing="1" w:line="240" w:lineRule="auto"/>
        <w:jc w:val="both"/>
      </w:pPr>
      <w:r w:rsidRPr="0097359F">
        <w:rPr>
          <w:rFonts w:ascii="Arial" w:eastAsia="Times New Roman" w:hAnsi="Arial" w:cs="Arial"/>
          <w:color w:val="6C6C6C"/>
          <w:sz w:val="24"/>
          <w:szCs w:val="24"/>
          <w:lang w:eastAsia="es-ES"/>
        </w:rPr>
        <w:t>Lo que comunico a Vd. con efectos vinculantes, conforme a lo dispuesto en el apartado 1 del artículo 89 de la Ley 58/2003, de 17 de diciembre, General Tributaria.</w:t>
      </w:r>
    </w:p>
    <w:sectPr w:rsidR="0097359F" w:rsidSect="0046065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9F"/>
    <w:rsid w:val="0046065D"/>
    <w:rsid w:val="00973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9DCA"/>
  <w15:chartTrackingRefBased/>
  <w15:docId w15:val="{BCF46848-B7A2-47EA-8586-B4A78F5C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2021-03-09T10:39:00Z</dcterms:created>
  <dcterms:modified xsi:type="dcterms:W3CDTF">2021-03-09T12:29:00Z</dcterms:modified>
</cp:coreProperties>
</file>