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A9" w:rsidRPr="002500A9" w:rsidRDefault="002500A9" w:rsidP="002500A9">
      <w:pPr>
        <w:spacing w:after="100" w:line="240" w:lineRule="auto"/>
        <w:jc w:val="center"/>
        <w:rPr>
          <w:rFonts w:ascii="Arial" w:eastAsia="Times New Roman" w:hAnsi="Arial" w:cs="Arial"/>
          <w:color w:val="000000"/>
          <w:sz w:val="20"/>
          <w:szCs w:val="20"/>
          <w:lang w:eastAsia="es-ES"/>
        </w:rPr>
      </w:pPr>
      <w:r w:rsidRPr="002500A9">
        <w:rPr>
          <w:rFonts w:ascii="Arial" w:eastAsia="Times New Roman" w:hAnsi="Arial" w:cs="Arial"/>
          <w:b/>
          <w:bCs/>
          <w:color w:val="FF0000"/>
          <w:sz w:val="36"/>
          <w:szCs w:val="36"/>
          <w:lang w:eastAsia="es-ES"/>
        </w:rPr>
        <w:t xml:space="preserve">6,8 MILLONES DE ESPAÑOLES DEJARÁN DE </w:t>
      </w:r>
      <w:r w:rsidRPr="002500A9">
        <w:rPr>
          <w:rFonts w:ascii="Arial" w:eastAsia="Times New Roman" w:hAnsi="Arial" w:cs="Arial"/>
          <w:b/>
          <w:bCs/>
          <w:color w:val="FF0000"/>
          <w:sz w:val="36"/>
          <w:szCs w:val="36"/>
          <w:u w:val="single"/>
          <w:lang w:eastAsia="es-ES"/>
        </w:rPr>
        <w:t>PAGAR EL COPAGO FARMACÉUTICO</w:t>
      </w:r>
    </w:p>
    <w:p w:rsidR="002500A9" w:rsidRDefault="002500A9" w:rsidP="002500A9">
      <w:pPr>
        <w:spacing w:after="100" w:line="240" w:lineRule="auto"/>
        <w:jc w:val="both"/>
        <w:rPr>
          <w:rFonts w:ascii="Arial" w:eastAsia="Times New Roman" w:hAnsi="Arial" w:cs="Arial"/>
          <w:color w:val="000000"/>
          <w:sz w:val="24"/>
          <w:szCs w:val="24"/>
          <w:lang w:eastAsia="es-ES"/>
        </w:rPr>
      </w:pPr>
    </w:p>
    <w:p w:rsidR="002500A9" w:rsidRPr="002500A9" w:rsidRDefault="002500A9" w:rsidP="002500A9">
      <w:pPr>
        <w:spacing w:after="100" w:line="240" w:lineRule="auto"/>
        <w:jc w:val="both"/>
        <w:rPr>
          <w:rFonts w:ascii="Arial" w:eastAsia="Times New Roman" w:hAnsi="Arial" w:cs="Arial"/>
          <w:color w:val="000000"/>
          <w:sz w:val="20"/>
          <w:szCs w:val="20"/>
          <w:lang w:eastAsia="es-ES"/>
        </w:rPr>
      </w:pPr>
      <w:bookmarkStart w:id="0" w:name="_GoBack"/>
      <w:r w:rsidRPr="002500A9">
        <w:rPr>
          <w:rFonts w:ascii="Arial" w:eastAsia="Times New Roman" w:hAnsi="Arial" w:cs="Arial"/>
          <w:color w:val="000000"/>
          <w:sz w:val="24"/>
          <w:szCs w:val="24"/>
          <w:lang w:eastAsia="es-ES"/>
        </w:rPr>
        <w:t>El Médico Interactivo</w:t>
      </w:r>
    </w:p>
    <w:p w:rsidR="002500A9" w:rsidRPr="002500A9" w:rsidRDefault="002500A9" w:rsidP="002500A9">
      <w:pPr>
        <w:spacing w:after="10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La medida incluye a pensionistas con una </w:t>
      </w:r>
      <w:r w:rsidRPr="002500A9">
        <w:rPr>
          <w:rFonts w:ascii="Arial" w:eastAsia="Times New Roman" w:hAnsi="Arial" w:cs="Arial"/>
          <w:color w:val="000000"/>
          <w:sz w:val="24"/>
          <w:szCs w:val="24"/>
          <w:u w:val="single"/>
          <w:lang w:eastAsia="es-ES"/>
        </w:rPr>
        <w:t>renta inferior a los 11.200 euros al año</w:t>
      </w:r>
      <w:r w:rsidRPr="002500A9">
        <w:rPr>
          <w:rFonts w:ascii="Arial" w:eastAsia="Times New Roman" w:hAnsi="Arial" w:cs="Arial"/>
          <w:color w:val="000000"/>
          <w:sz w:val="24"/>
          <w:szCs w:val="24"/>
          <w:lang w:eastAsia="es-ES"/>
        </w:rPr>
        <w:t>, así como a las </w:t>
      </w:r>
      <w:r w:rsidRPr="002500A9">
        <w:rPr>
          <w:rFonts w:ascii="Arial" w:eastAsia="Times New Roman" w:hAnsi="Arial" w:cs="Arial"/>
          <w:color w:val="000000"/>
          <w:sz w:val="24"/>
          <w:szCs w:val="24"/>
          <w:u w:val="single"/>
          <w:lang w:eastAsia="es-ES"/>
        </w:rPr>
        <w:t>familias con al menos un hijo a cargo que cobren menos de 9.000 euros anuales</w:t>
      </w:r>
    </w:p>
    <w:p w:rsidR="002500A9" w:rsidRPr="002500A9" w:rsidRDefault="002500A9" w:rsidP="002500A9">
      <w:pPr>
        <w:spacing w:after="10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Tras el compromiso de la ministra de Sanidad, Consumo y Bienestar Social, María Luisa Carcedo de eliminar el copago farmacéutico, el Consejo de Ministros se ha aprobado por fin la población que se verá beneficiada de esta medida.</w:t>
      </w:r>
    </w:p>
    <w:p w:rsidR="002500A9" w:rsidRPr="002500A9" w:rsidRDefault="002500A9" w:rsidP="002500A9">
      <w:pPr>
        <w:spacing w:after="10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En concreto, el Gobierno va a eliminar el copago farmacéutico a los pensionistas con una </w:t>
      </w:r>
      <w:r w:rsidRPr="002500A9">
        <w:rPr>
          <w:rFonts w:ascii="Arial" w:eastAsia="Times New Roman" w:hAnsi="Arial" w:cs="Arial"/>
          <w:color w:val="000000"/>
          <w:sz w:val="24"/>
          <w:szCs w:val="24"/>
          <w:u w:val="single"/>
          <w:lang w:eastAsia="es-ES"/>
        </w:rPr>
        <w:t>renta inferior a los 11.200 euros al año</w:t>
      </w:r>
      <w:r w:rsidRPr="002500A9">
        <w:rPr>
          <w:rFonts w:ascii="Arial" w:eastAsia="Times New Roman" w:hAnsi="Arial" w:cs="Arial"/>
          <w:color w:val="000000"/>
          <w:sz w:val="24"/>
          <w:szCs w:val="24"/>
          <w:lang w:eastAsia="es-ES"/>
        </w:rPr>
        <w:t>, así como a las </w:t>
      </w:r>
      <w:r w:rsidRPr="002500A9">
        <w:rPr>
          <w:rFonts w:ascii="Arial" w:eastAsia="Times New Roman" w:hAnsi="Arial" w:cs="Arial"/>
          <w:color w:val="000000"/>
          <w:sz w:val="24"/>
          <w:szCs w:val="24"/>
          <w:u w:val="single"/>
          <w:lang w:eastAsia="es-ES"/>
        </w:rPr>
        <w:t>familias con al menos un hijo a cargo que cobren menos de 9.000 euros anuales</w:t>
      </w:r>
      <w:r w:rsidRPr="002500A9">
        <w:rPr>
          <w:rFonts w:ascii="Arial" w:eastAsia="Times New Roman" w:hAnsi="Arial" w:cs="Arial"/>
          <w:color w:val="000000"/>
          <w:sz w:val="24"/>
          <w:szCs w:val="24"/>
          <w:lang w:eastAsia="es-ES"/>
        </w:rPr>
        <w:t>. Esto supone que </w:t>
      </w:r>
      <w:r w:rsidRPr="002500A9">
        <w:rPr>
          <w:rFonts w:ascii="Arial" w:eastAsia="Times New Roman" w:hAnsi="Arial" w:cs="Arial"/>
          <w:b/>
          <w:bCs/>
          <w:color w:val="000000"/>
          <w:sz w:val="24"/>
          <w:szCs w:val="24"/>
          <w:lang w:eastAsia="es-ES"/>
        </w:rPr>
        <w:t>6,8 millones</w:t>
      </w:r>
      <w:r w:rsidRPr="002500A9">
        <w:rPr>
          <w:rFonts w:ascii="Arial" w:eastAsia="Times New Roman" w:hAnsi="Arial" w:cs="Arial"/>
          <w:color w:val="000000"/>
          <w:sz w:val="24"/>
          <w:szCs w:val="24"/>
          <w:lang w:eastAsia="es-ES"/>
        </w:rPr>
        <w:t> de españoles dejarán de pagar el copago farmacéutico.</w:t>
      </w:r>
    </w:p>
    <w:p w:rsidR="002500A9" w:rsidRPr="002500A9" w:rsidRDefault="002500A9" w:rsidP="002500A9">
      <w:pPr>
        <w:spacing w:after="10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De esta forma, María Luisa Carcedo cumple con lo prometido respecto a eta medida, implantada con el Real Decreto 16/2012 aprobado por el Gobierno de Mariano Rajoy</w:t>
      </w:r>
    </w:p>
    <w:p w:rsidR="002500A9" w:rsidRPr="002500A9" w:rsidRDefault="002500A9" w:rsidP="002500A9">
      <w:pPr>
        <w:spacing w:after="10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Así lo ha anunciado la ministra de Hacienda, María Jesús Montero, durante la rueda de prensa posterior al Consejo de Ministros donde se ha aprobado el proyecto de Presupuestos Generales del Estado (</w:t>
      </w:r>
      <w:proofErr w:type="spellStart"/>
      <w:r w:rsidRPr="002500A9">
        <w:rPr>
          <w:rFonts w:ascii="Arial" w:eastAsia="Times New Roman" w:hAnsi="Arial" w:cs="Arial"/>
          <w:color w:val="000000"/>
          <w:sz w:val="24"/>
          <w:szCs w:val="24"/>
          <w:lang w:eastAsia="es-ES"/>
        </w:rPr>
        <w:t>PGE</w:t>
      </w:r>
      <w:proofErr w:type="spellEnd"/>
      <w:r w:rsidRPr="002500A9">
        <w:rPr>
          <w:rFonts w:ascii="Arial" w:eastAsia="Times New Roman" w:hAnsi="Arial" w:cs="Arial"/>
          <w:color w:val="000000"/>
          <w:sz w:val="24"/>
          <w:szCs w:val="24"/>
          <w:lang w:eastAsia="es-ES"/>
        </w:rPr>
        <w:t>) para 2019.</w:t>
      </w:r>
    </w:p>
    <w:p w:rsidR="002500A9" w:rsidRPr="002500A9" w:rsidRDefault="002500A9" w:rsidP="002500A9">
      <w:pPr>
        <w:spacing w:after="4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Sobre los mismos, además de la </w:t>
      </w:r>
      <w:r w:rsidRPr="002500A9">
        <w:rPr>
          <w:rFonts w:ascii="Arial" w:eastAsia="Times New Roman" w:hAnsi="Arial" w:cs="Arial"/>
          <w:color w:val="000000"/>
          <w:sz w:val="24"/>
          <w:szCs w:val="24"/>
          <w:u w:val="single"/>
          <w:lang w:eastAsia="es-ES"/>
        </w:rPr>
        <w:t>supresión del copago farmacéutico</w:t>
      </w:r>
      <w:r w:rsidRPr="002500A9">
        <w:rPr>
          <w:rFonts w:ascii="Arial" w:eastAsia="Times New Roman" w:hAnsi="Arial" w:cs="Arial"/>
          <w:color w:val="000000"/>
          <w:sz w:val="24"/>
          <w:szCs w:val="24"/>
          <w:lang w:eastAsia="es-ES"/>
        </w:rPr>
        <w:t>, cabe destacar que los presupuestos recogen:</w:t>
      </w:r>
    </w:p>
    <w:p w:rsidR="002500A9" w:rsidRPr="002500A9" w:rsidRDefault="002500A9" w:rsidP="002500A9">
      <w:pPr>
        <w:spacing w:after="4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 una subida de las pensiones del </w:t>
      </w:r>
      <w:r w:rsidRPr="002500A9">
        <w:rPr>
          <w:rFonts w:ascii="Arial" w:eastAsia="Times New Roman" w:hAnsi="Arial" w:cs="Arial"/>
          <w:b/>
          <w:bCs/>
          <w:color w:val="000000"/>
          <w:sz w:val="24"/>
          <w:szCs w:val="24"/>
          <w:lang w:eastAsia="es-ES"/>
        </w:rPr>
        <w:t>1,6</w:t>
      </w:r>
      <w:r w:rsidRPr="002500A9">
        <w:rPr>
          <w:rFonts w:ascii="Arial" w:eastAsia="Times New Roman" w:hAnsi="Arial" w:cs="Arial"/>
          <w:color w:val="000000"/>
          <w:sz w:val="24"/>
          <w:szCs w:val="24"/>
          <w:lang w:eastAsia="es-ES"/>
        </w:rPr>
        <w:t> % y del </w:t>
      </w:r>
      <w:r w:rsidRPr="002500A9">
        <w:rPr>
          <w:rFonts w:ascii="Arial" w:eastAsia="Times New Roman" w:hAnsi="Arial" w:cs="Arial"/>
          <w:b/>
          <w:bCs/>
          <w:color w:val="000000"/>
          <w:sz w:val="24"/>
          <w:szCs w:val="24"/>
          <w:lang w:eastAsia="es-ES"/>
        </w:rPr>
        <w:t>3</w:t>
      </w:r>
      <w:r w:rsidRPr="002500A9">
        <w:rPr>
          <w:rFonts w:ascii="Arial" w:eastAsia="Times New Roman" w:hAnsi="Arial" w:cs="Arial"/>
          <w:color w:val="000000"/>
          <w:sz w:val="24"/>
          <w:szCs w:val="24"/>
          <w:lang w:eastAsia="es-ES"/>
        </w:rPr>
        <w:t> % en el caso de las mínimas</w:t>
      </w:r>
    </w:p>
    <w:p w:rsidR="002500A9" w:rsidRPr="002500A9" w:rsidRDefault="002500A9" w:rsidP="002500A9">
      <w:pPr>
        <w:spacing w:after="4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 un alza del </w:t>
      </w:r>
      <w:r w:rsidRPr="002500A9">
        <w:rPr>
          <w:rFonts w:ascii="Arial" w:eastAsia="Times New Roman" w:hAnsi="Arial" w:cs="Arial"/>
          <w:b/>
          <w:bCs/>
          <w:color w:val="000000"/>
          <w:sz w:val="24"/>
          <w:szCs w:val="24"/>
          <w:lang w:eastAsia="es-ES"/>
        </w:rPr>
        <w:t>2,25</w:t>
      </w:r>
      <w:r w:rsidRPr="002500A9">
        <w:rPr>
          <w:rFonts w:ascii="Arial" w:eastAsia="Times New Roman" w:hAnsi="Arial" w:cs="Arial"/>
          <w:color w:val="000000"/>
          <w:sz w:val="24"/>
          <w:szCs w:val="24"/>
          <w:lang w:eastAsia="es-ES"/>
        </w:rPr>
        <w:t> % del salario de los funcionarios</w:t>
      </w:r>
    </w:p>
    <w:p w:rsidR="002500A9" w:rsidRPr="002500A9" w:rsidRDefault="002500A9" w:rsidP="002500A9">
      <w:pPr>
        <w:spacing w:after="10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 el aumento del </w:t>
      </w:r>
      <w:r w:rsidRPr="002500A9">
        <w:rPr>
          <w:rFonts w:ascii="Arial" w:eastAsia="Times New Roman" w:hAnsi="Arial" w:cs="Arial"/>
          <w:b/>
          <w:bCs/>
          <w:color w:val="000000"/>
          <w:sz w:val="24"/>
          <w:szCs w:val="24"/>
          <w:lang w:eastAsia="es-ES"/>
        </w:rPr>
        <w:t>40</w:t>
      </w:r>
      <w:r w:rsidRPr="002500A9">
        <w:rPr>
          <w:rFonts w:ascii="Arial" w:eastAsia="Times New Roman" w:hAnsi="Arial" w:cs="Arial"/>
          <w:color w:val="000000"/>
          <w:sz w:val="24"/>
          <w:szCs w:val="24"/>
          <w:lang w:eastAsia="es-ES"/>
        </w:rPr>
        <w:t> % de la dotación de Dependencia (</w:t>
      </w:r>
      <w:r w:rsidRPr="002500A9">
        <w:rPr>
          <w:rFonts w:ascii="Arial" w:eastAsia="Times New Roman" w:hAnsi="Arial" w:cs="Arial"/>
          <w:color w:val="000000"/>
          <w:sz w:val="24"/>
          <w:szCs w:val="24"/>
          <w:u w:val="single"/>
          <w:lang w:eastAsia="es-ES"/>
        </w:rPr>
        <w:t>515 millones</w:t>
      </w:r>
      <w:r w:rsidRPr="002500A9">
        <w:rPr>
          <w:rFonts w:ascii="Arial" w:eastAsia="Times New Roman" w:hAnsi="Arial" w:cs="Arial"/>
          <w:color w:val="000000"/>
          <w:sz w:val="24"/>
          <w:szCs w:val="24"/>
          <w:lang w:eastAsia="es-ES"/>
        </w:rPr>
        <w:t>).</w:t>
      </w:r>
    </w:p>
    <w:p w:rsidR="002500A9" w:rsidRPr="002500A9" w:rsidRDefault="002500A9" w:rsidP="002500A9">
      <w:pPr>
        <w:spacing w:after="4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Otras medidas son:</w:t>
      </w:r>
    </w:p>
    <w:p w:rsidR="002500A9" w:rsidRPr="002500A9" w:rsidRDefault="002500A9" w:rsidP="002500A9">
      <w:pPr>
        <w:spacing w:after="4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 la recuperación del subsidio para </w:t>
      </w:r>
      <w:r w:rsidRPr="002500A9">
        <w:rPr>
          <w:rFonts w:ascii="Arial" w:eastAsia="Times New Roman" w:hAnsi="Arial" w:cs="Arial"/>
          <w:color w:val="000000"/>
          <w:sz w:val="24"/>
          <w:szCs w:val="24"/>
          <w:u w:val="single"/>
          <w:lang w:eastAsia="es-ES"/>
        </w:rPr>
        <w:t>mayores de 52 años</w:t>
      </w:r>
    </w:p>
    <w:p w:rsidR="002500A9" w:rsidRPr="002500A9" w:rsidRDefault="002500A9" w:rsidP="002500A9">
      <w:pPr>
        <w:spacing w:after="4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 la cotización a la Seguridad Social de los cuidadores (</w:t>
      </w:r>
      <w:r w:rsidRPr="002500A9">
        <w:rPr>
          <w:rFonts w:ascii="Arial" w:eastAsia="Times New Roman" w:hAnsi="Arial" w:cs="Arial"/>
          <w:color w:val="000000"/>
          <w:sz w:val="24"/>
          <w:szCs w:val="24"/>
          <w:u w:val="single"/>
          <w:lang w:eastAsia="es-ES"/>
        </w:rPr>
        <w:t>315 millones</w:t>
      </w:r>
      <w:r w:rsidRPr="002500A9">
        <w:rPr>
          <w:rFonts w:ascii="Arial" w:eastAsia="Times New Roman" w:hAnsi="Arial" w:cs="Arial"/>
          <w:color w:val="000000"/>
          <w:sz w:val="24"/>
          <w:szCs w:val="24"/>
          <w:lang w:eastAsia="es-ES"/>
        </w:rPr>
        <w:t>)</w:t>
      </w:r>
    </w:p>
    <w:p w:rsidR="002500A9" w:rsidRPr="002500A9" w:rsidRDefault="002500A9" w:rsidP="002500A9">
      <w:pPr>
        <w:spacing w:after="100" w:line="240" w:lineRule="auto"/>
        <w:jc w:val="both"/>
        <w:rPr>
          <w:rFonts w:ascii="Arial" w:eastAsia="Times New Roman" w:hAnsi="Arial" w:cs="Arial"/>
          <w:color w:val="000000"/>
          <w:sz w:val="20"/>
          <w:szCs w:val="20"/>
          <w:lang w:eastAsia="es-ES"/>
        </w:rPr>
      </w:pPr>
      <w:r w:rsidRPr="002500A9">
        <w:rPr>
          <w:rFonts w:ascii="Arial" w:eastAsia="Times New Roman" w:hAnsi="Arial" w:cs="Arial"/>
          <w:color w:val="000000"/>
          <w:sz w:val="24"/>
          <w:szCs w:val="24"/>
          <w:lang w:eastAsia="es-ES"/>
        </w:rPr>
        <w:t>- el aumento del permiso de paternidad </w:t>
      </w:r>
      <w:r w:rsidRPr="002500A9">
        <w:rPr>
          <w:rFonts w:ascii="Arial" w:eastAsia="Times New Roman" w:hAnsi="Arial" w:cs="Arial"/>
          <w:color w:val="000000"/>
          <w:sz w:val="24"/>
          <w:szCs w:val="24"/>
          <w:u w:val="single"/>
          <w:lang w:eastAsia="es-ES"/>
        </w:rPr>
        <w:t>de 5 a 8</w:t>
      </w:r>
      <w:r w:rsidRPr="002500A9">
        <w:rPr>
          <w:rFonts w:ascii="Arial" w:eastAsia="Times New Roman" w:hAnsi="Arial" w:cs="Arial"/>
          <w:color w:val="000000"/>
          <w:sz w:val="24"/>
          <w:szCs w:val="24"/>
          <w:lang w:eastAsia="es-ES"/>
        </w:rPr>
        <w:t> semanas.</w:t>
      </w:r>
    </w:p>
    <w:bookmarkEnd w:id="0"/>
    <w:p w:rsidR="003D00EE" w:rsidRDefault="003D00EE" w:rsidP="002500A9">
      <w:pPr>
        <w:jc w:val="both"/>
      </w:pPr>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A9"/>
    <w:rsid w:val="002500A9"/>
    <w:rsid w:val="003D0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6B7A"/>
  <w15:chartTrackingRefBased/>
  <w15:docId w15:val="{333563FE-5C2A-4949-A47A-324B742C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2019-02-01T11:19:00Z</dcterms:created>
  <dcterms:modified xsi:type="dcterms:W3CDTF">2019-02-01T11:20:00Z</dcterms:modified>
</cp:coreProperties>
</file>