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60083" w14:textId="77777777" w:rsidR="003405E3" w:rsidRPr="007A39B8" w:rsidRDefault="003405E3" w:rsidP="007A39B8">
      <w:pPr>
        <w:shd w:val="clear" w:color="auto" w:fill="FFFFFF"/>
        <w:spacing w:before="150" w:line="240" w:lineRule="auto"/>
        <w:jc w:val="center"/>
        <w:outlineLvl w:val="0"/>
        <w:rPr>
          <w:rFonts w:ascii="Arial" w:eastAsia="Times New Roman" w:hAnsi="Arial" w:cs="Arial"/>
          <w:caps/>
          <w:color w:val="212529"/>
          <w:spacing w:val="-30"/>
          <w:kern w:val="36"/>
          <w:sz w:val="40"/>
          <w:szCs w:val="40"/>
          <w:lang w:eastAsia="es-ES"/>
        </w:rPr>
      </w:pPr>
      <w:r w:rsidRPr="007A39B8">
        <w:rPr>
          <w:rFonts w:ascii="Arial" w:eastAsia="Times New Roman" w:hAnsi="Arial" w:cs="Arial"/>
          <w:caps/>
          <w:color w:val="212529"/>
          <w:spacing w:val="-30"/>
          <w:kern w:val="36"/>
          <w:sz w:val="40"/>
          <w:szCs w:val="40"/>
          <w:lang w:eastAsia="es-ES"/>
        </w:rPr>
        <w:t>Trabajo busca una solución con Hacienda para que los trabajadores en Erte no tributen de más en la Renta</w:t>
      </w:r>
    </w:p>
    <w:p w14:paraId="33DE72D0" w14:textId="77777777" w:rsidR="003405E3" w:rsidRPr="003405E3" w:rsidRDefault="003405E3" w:rsidP="003405E3">
      <w:pPr>
        <w:numPr>
          <w:ilvl w:val="0"/>
          <w:numId w:val="1"/>
        </w:numPr>
        <w:spacing w:before="100" w:beforeAutospacing="1" w:line="240" w:lineRule="auto"/>
        <w:rPr>
          <w:rFonts w:ascii="Georgia" w:eastAsia="Times New Roman" w:hAnsi="Georgia" w:cs="Segoe UI"/>
          <w:i/>
          <w:iCs/>
          <w:color w:val="656666"/>
          <w:spacing w:val="-1"/>
          <w:sz w:val="27"/>
          <w:szCs w:val="27"/>
          <w:lang w:eastAsia="es-ES"/>
        </w:rPr>
      </w:pPr>
      <w:r w:rsidRPr="003405E3">
        <w:rPr>
          <w:rFonts w:ascii="Georgia" w:eastAsia="Times New Roman" w:hAnsi="Georgia" w:cs="Segoe UI"/>
          <w:i/>
          <w:iCs/>
          <w:color w:val="656666"/>
          <w:spacing w:val="-1"/>
          <w:sz w:val="27"/>
          <w:szCs w:val="27"/>
          <w:lang w:eastAsia="es-ES"/>
        </w:rPr>
        <w:t>El SEPE comunicará en breve los cobros indebidos de forma automatizada</w:t>
      </w:r>
    </w:p>
    <w:p w14:paraId="77E76B81" w14:textId="2AA3AD4D" w:rsidR="003405E3" w:rsidRPr="003405E3" w:rsidRDefault="003405E3" w:rsidP="007A39B8">
      <w:pPr>
        <w:spacing w:line="240" w:lineRule="auto"/>
        <w:jc w:val="center"/>
        <w:rPr>
          <w:rFonts w:ascii="Segoe UI" w:eastAsia="Times New Roman" w:hAnsi="Segoe UI" w:cs="Segoe UI"/>
          <w:color w:val="212529"/>
          <w:sz w:val="24"/>
          <w:szCs w:val="24"/>
          <w:lang w:eastAsia="es-ES"/>
        </w:rPr>
      </w:pPr>
      <w:r w:rsidRPr="003405E3">
        <w:rPr>
          <w:rFonts w:ascii="Segoe UI" w:eastAsia="Times New Roman" w:hAnsi="Segoe UI" w:cs="Segoe UI"/>
          <w:noProof/>
          <w:color w:val="212529"/>
          <w:sz w:val="24"/>
          <w:szCs w:val="24"/>
          <w:lang w:eastAsia="es-ES"/>
        </w:rPr>
        <w:drawing>
          <wp:inline distT="0" distB="0" distL="0" distR="0" wp14:anchorId="03204C79" wp14:editId="46EF16CE">
            <wp:extent cx="5137150" cy="3082290"/>
            <wp:effectExtent l="0" t="0" r="6350" b="3810"/>
            <wp:docPr id="1" name="3445464" descr="700x420_Terraza-cierre-bares-coronavi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45464" descr="700x420_Terraza-cierre-bares-coronavir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7150" cy="3082290"/>
                    </a:xfrm>
                    <a:prstGeom prst="rect">
                      <a:avLst/>
                    </a:prstGeom>
                    <a:noFill/>
                    <a:ln>
                      <a:noFill/>
                    </a:ln>
                  </pic:spPr>
                </pic:pic>
              </a:graphicData>
            </a:graphic>
          </wp:inline>
        </w:drawing>
      </w:r>
    </w:p>
    <w:p w14:paraId="6E59C761" w14:textId="747A5A4D" w:rsidR="003405E3" w:rsidRPr="007A39B8" w:rsidRDefault="003405E3" w:rsidP="007A39B8">
      <w:pPr>
        <w:spacing w:after="270" w:line="240" w:lineRule="auto"/>
        <w:jc w:val="both"/>
        <w:rPr>
          <w:rFonts w:ascii="Arial" w:eastAsia="Times New Roman" w:hAnsi="Arial" w:cs="Arial"/>
          <w:color w:val="212529"/>
          <w:spacing w:val="-1"/>
          <w:sz w:val="24"/>
          <w:szCs w:val="24"/>
          <w:lang w:eastAsia="es-ES"/>
        </w:rPr>
      </w:pPr>
      <w:r w:rsidRPr="007A39B8">
        <w:rPr>
          <w:rFonts w:ascii="Arial" w:eastAsia="Times New Roman" w:hAnsi="Arial" w:cs="Arial"/>
          <w:color w:val="212529"/>
          <w:spacing w:val="-1"/>
          <w:sz w:val="24"/>
          <w:szCs w:val="24"/>
          <w:lang w:eastAsia="es-ES"/>
        </w:rPr>
        <w:t xml:space="preserve">El Servicio Público de Empleo (Sepe) ha cerrado un acuerdo con la Agencia Tributaria (Aeat) para actualizar cada mes los datos de los ingresos percibidos por los trabajadores en </w:t>
      </w:r>
      <w:r w:rsidR="007A39B8" w:rsidRPr="007A39B8">
        <w:rPr>
          <w:rFonts w:ascii="Arial" w:eastAsia="Times New Roman" w:hAnsi="Arial" w:cs="Arial"/>
          <w:color w:val="212529"/>
          <w:spacing w:val="-1"/>
          <w:sz w:val="24"/>
          <w:szCs w:val="24"/>
          <w:lang w:eastAsia="es-ES"/>
        </w:rPr>
        <w:t>ERTE</w:t>
      </w:r>
      <w:r w:rsidRPr="007A39B8">
        <w:rPr>
          <w:rFonts w:ascii="Arial" w:eastAsia="Times New Roman" w:hAnsi="Arial" w:cs="Arial"/>
          <w:color w:val="212529"/>
          <w:spacing w:val="-1"/>
          <w:sz w:val="24"/>
          <w:szCs w:val="24"/>
          <w:lang w:eastAsia="es-ES"/>
        </w:rPr>
        <w:t xml:space="preserve"> con el fin de evitar que cuando llegue la declaración de la Renta de 2020 -que arrancará el 7 de abril- muchos de los beneficiarios de la prestación se lleven la sorpresa de que deben declarar a Hacienda más dinero del que les ha correspondido, según fuentes del Ministerio de Trabajo.</w:t>
      </w:r>
    </w:p>
    <w:p w14:paraId="0542C4B6" w14:textId="06F390FA" w:rsidR="003405E3" w:rsidRPr="007A39B8" w:rsidRDefault="003405E3" w:rsidP="007A39B8">
      <w:pPr>
        <w:spacing w:after="270" w:line="240" w:lineRule="auto"/>
        <w:jc w:val="both"/>
        <w:rPr>
          <w:rFonts w:ascii="Arial" w:eastAsia="Times New Roman" w:hAnsi="Arial" w:cs="Arial"/>
          <w:color w:val="212529"/>
          <w:spacing w:val="-1"/>
          <w:sz w:val="24"/>
          <w:szCs w:val="24"/>
          <w:lang w:eastAsia="es-ES"/>
        </w:rPr>
      </w:pPr>
      <w:r w:rsidRPr="007A39B8">
        <w:rPr>
          <w:rFonts w:ascii="Arial" w:eastAsia="Times New Roman" w:hAnsi="Arial" w:cs="Arial"/>
          <w:color w:val="212529"/>
          <w:spacing w:val="-1"/>
          <w:sz w:val="24"/>
          <w:szCs w:val="24"/>
          <w:lang w:eastAsia="es-ES"/>
        </w:rPr>
        <w:t>Desde Hacienda aclaran que no se trata de un acuerdo como tal sino el compromiso de que el Sepe mande a la Agencia Tributaria</w:t>
      </w:r>
      <w:r w:rsidRPr="007A39B8">
        <w:rPr>
          <w:rFonts w:ascii="Arial" w:eastAsia="Times New Roman" w:hAnsi="Arial" w:cs="Arial"/>
          <w:b/>
          <w:bCs/>
          <w:color w:val="212529"/>
          <w:spacing w:val="-1"/>
          <w:sz w:val="24"/>
          <w:szCs w:val="24"/>
          <w:lang w:eastAsia="es-ES"/>
        </w:rPr>
        <w:t> datos actualizados antes del inicio de campaña</w:t>
      </w:r>
      <w:r w:rsidRPr="007A39B8">
        <w:rPr>
          <w:rFonts w:ascii="Arial" w:eastAsia="Times New Roman" w:hAnsi="Arial" w:cs="Arial"/>
          <w:color w:val="212529"/>
          <w:spacing w:val="-1"/>
          <w:sz w:val="24"/>
          <w:szCs w:val="24"/>
          <w:lang w:eastAsia="es-ES"/>
        </w:rPr>
        <w:t xml:space="preserve"> para tener más afinados los borradores y datos fiscales de la gente en </w:t>
      </w:r>
      <w:r w:rsidR="007A39B8" w:rsidRPr="007A39B8">
        <w:rPr>
          <w:rFonts w:ascii="Arial" w:eastAsia="Times New Roman" w:hAnsi="Arial" w:cs="Arial"/>
          <w:color w:val="212529"/>
          <w:spacing w:val="-1"/>
          <w:sz w:val="24"/>
          <w:szCs w:val="24"/>
          <w:lang w:eastAsia="es-ES"/>
        </w:rPr>
        <w:t>ERTE</w:t>
      </w:r>
      <w:r w:rsidRPr="007A39B8">
        <w:rPr>
          <w:rFonts w:ascii="Arial" w:eastAsia="Times New Roman" w:hAnsi="Arial" w:cs="Arial"/>
          <w:color w:val="212529"/>
          <w:spacing w:val="-1"/>
          <w:sz w:val="24"/>
          <w:szCs w:val="24"/>
          <w:lang w:eastAsia="es-ES"/>
        </w:rPr>
        <w:t xml:space="preserve"> con vistas a la campaña de renta.</w:t>
      </w:r>
    </w:p>
    <w:p w14:paraId="6D811FF4" w14:textId="77777777" w:rsidR="003405E3" w:rsidRPr="007A39B8" w:rsidRDefault="003405E3" w:rsidP="007A39B8">
      <w:pPr>
        <w:spacing w:before="300" w:after="225" w:line="240" w:lineRule="auto"/>
        <w:jc w:val="both"/>
        <w:outlineLvl w:val="1"/>
        <w:rPr>
          <w:rFonts w:ascii="Arial" w:eastAsia="Times New Roman" w:hAnsi="Arial" w:cs="Arial"/>
          <w:color w:val="212529"/>
          <w:sz w:val="24"/>
          <w:szCs w:val="24"/>
          <w:lang w:eastAsia="es-ES"/>
        </w:rPr>
      </w:pPr>
      <w:r w:rsidRPr="007A39B8">
        <w:rPr>
          <w:rFonts w:ascii="Arial" w:eastAsia="Times New Roman" w:hAnsi="Arial" w:cs="Arial"/>
          <w:color w:val="212529"/>
          <w:sz w:val="24"/>
          <w:szCs w:val="24"/>
          <w:lang w:eastAsia="es-ES"/>
        </w:rPr>
        <w:t>Problemas de gestión</w:t>
      </w:r>
    </w:p>
    <w:p w14:paraId="0DB3C96E" w14:textId="24B4EBCF" w:rsidR="003405E3" w:rsidRPr="007A39B8" w:rsidRDefault="003405E3" w:rsidP="007A39B8">
      <w:pPr>
        <w:spacing w:after="270" w:line="240" w:lineRule="auto"/>
        <w:jc w:val="both"/>
        <w:rPr>
          <w:rFonts w:ascii="Arial" w:eastAsia="Times New Roman" w:hAnsi="Arial" w:cs="Arial"/>
          <w:color w:val="212529"/>
          <w:spacing w:val="-1"/>
          <w:sz w:val="24"/>
          <w:szCs w:val="24"/>
          <w:lang w:eastAsia="es-ES"/>
        </w:rPr>
      </w:pPr>
      <w:r w:rsidRPr="007A39B8">
        <w:rPr>
          <w:rFonts w:ascii="Arial" w:eastAsia="Times New Roman" w:hAnsi="Arial" w:cs="Arial"/>
          <w:color w:val="212529"/>
          <w:spacing w:val="-1"/>
          <w:sz w:val="24"/>
          <w:szCs w:val="24"/>
          <w:lang w:eastAsia="es-ES"/>
        </w:rPr>
        <w:t xml:space="preserve">La avalancha de prestaciones por </w:t>
      </w:r>
      <w:r w:rsidR="007A39B8" w:rsidRPr="007A39B8">
        <w:rPr>
          <w:rFonts w:ascii="Arial" w:eastAsia="Times New Roman" w:hAnsi="Arial" w:cs="Arial"/>
          <w:color w:val="212529"/>
          <w:spacing w:val="-1"/>
          <w:sz w:val="24"/>
          <w:szCs w:val="24"/>
          <w:lang w:eastAsia="es-ES"/>
        </w:rPr>
        <w:t>ERTE</w:t>
      </w:r>
      <w:r w:rsidRPr="007A39B8">
        <w:rPr>
          <w:rFonts w:ascii="Arial" w:eastAsia="Times New Roman" w:hAnsi="Arial" w:cs="Arial"/>
          <w:color w:val="212529"/>
          <w:spacing w:val="-1"/>
          <w:sz w:val="24"/>
          <w:szCs w:val="24"/>
          <w:lang w:eastAsia="es-ES"/>
        </w:rPr>
        <w:t xml:space="preserve"> ha disparado los cobros indebidos, generalmente por exceso, aunque el Ministerio no ha cuantificado cuántas personas se han visto afectadas por estos errores de gestión. Un problema que se ha agudizado por la </w:t>
      </w:r>
      <w:r w:rsidRPr="007A39B8">
        <w:rPr>
          <w:rFonts w:ascii="Arial" w:eastAsia="Times New Roman" w:hAnsi="Arial" w:cs="Arial"/>
          <w:b/>
          <w:bCs/>
          <w:color w:val="212529"/>
          <w:spacing w:val="-1"/>
          <w:sz w:val="24"/>
          <w:szCs w:val="24"/>
          <w:lang w:eastAsia="es-ES"/>
        </w:rPr>
        <w:t>lentitud en la gestión de estos cobros indebidos </w:t>
      </w:r>
      <w:r w:rsidRPr="007A39B8">
        <w:rPr>
          <w:rFonts w:ascii="Arial" w:eastAsia="Times New Roman" w:hAnsi="Arial" w:cs="Arial"/>
          <w:color w:val="212529"/>
          <w:spacing w:val="-1"/>
          <w:sz w:val="24"/>
          <w:szCs w:val="24"/>
          <w:lang w:eastAsia="es-ES"/>
        </w:rPr>
        <w:t>que ha provocado que muchos de los afectados todavía no hayan recibido la comunicación ni la carta de pago que les permita hacer la devolución de lo cobrado por exceso.</w:t>
      </w:r>
    </w:p>
    <w:p w14:paraId="4543491E" w14:textId="77777777" w:rsidR="003405E3" w:rsidRPr="007A39B8" w:rsidRDefault="003405E3" w:rsidP="007A39B8">
      <w:pPr>
        <w:spacing w:after="270" w:line="240" w:lineRule="auto"/>
        <w:jc w:val="both"/>
        <w:rPr>
          <w:rFonts w:ascii="Arial" w:eastAsia="Times New Roman" w:hAnsi="Arial" w:cs="Arial"/>
          <w:color w:val="212529"/>
          <w:spacing w:val="-1"/>
          <w:sz w:val="24"/>
          <w:szCs w:val="24"/>
          <w:lang w:eastAsia="es-ES"/>
        </w:rPr>
      </w:pPr>
      <w:r w:rsidRPr="007A39B8">
        <w:rPr>
          <w:rFonts w:ascii="Arial" w:eastAsia="Times New Roman" w:hAnsi="Arial" w:cs="Arial"/>
          <w:color w:val="212529"/>
          <w:spacing w:val="-1"/>
          <w:sz w:val="24"/>
          <w:szCs w:val="24"/>
          <w:lang w:eastAsia="es-ES"/>
        </w:rPr>
        <w:lastRenderedPageBreak/>
        <w:t>Fuentes de la plantilla del Sepe señalan que muchos afectados se han puesto en contacto con ellos para saber cuánto dinero han cobrado de más y expresar su </w:t>
      </w:r>
      <w:r w:rsidRPr="007A39B8">
        <w:rPr>
          <w:rFonts w:ascii="Arial" w:eastAsia="Times New Roman" w:hAnsi="Arial" w:cs="Arial"/>
          <w:b/>
          <w:bCs/>
          <w:color w:val="212529"/>
          <w:spacing w:val="-1"/>
          <w:sz w:val="24"/>
          <w:szCs w:val="24"/>
          <w:lang w:eastAsia="es-ES"/>
        </w:rPr>
        <w:t>preocupación por la declaración de la Renta</w:t>
      </w:r>
      <w:r w:rsidRPr="007A39B8">
        <w:rPr>
          <w:rFonts w:ascii="Arial" w:eastAsia="Times New Roman" w:hAnsi="Arial" w:cs="Arial"/>
          <w:color w:val="212529"/>
          <w:spacing w:val="-1"/>
          <w:sz w:val="24"/>
          <w:szCs w:val="24"/>
          <w:lang w:eastAsia="es-ES"/>
        </w:rPr>
        <w:t>, pues les pueden reclamar en función de lo que el Sepe les ha entregado y no por lo que legalmente les correspondía. En definitiva, la diferencia la tendrán que devolver antes o después al Sepe.</w:t>
      </w:r>
    </w:p>
    <w:p w14:paraId="4158DAAA" w14:textId="77777777" w:rsidR="003405E3" w:rsidRPr="007A39B8" w:rsidRDefault="003405E3" w:rsidP="007A39B8">
      <w:pPr>
        <w:spacing w:after="0" w:line="240" w:lineRule="auto"/>
        <w:jc w:val="center"/>
        <w:rPr>
          <w:rFonts w:ascii="Arial" w:eastAsia="Times New Roman" w:hAnsi="Arial" w:cs="Arial"/>
          <w:color w:val="212529"/>
          <w:sz w:val="24"/>
          <w:szCs w:val="24"/>
          <w:lang w:eastAsia="es-ES"/>
        </w:rPr>
      </w:pPr>
      <w:r w:rsidRPr="007A39B8">
        <w:rPr>
          <w:rFonts w:ascii="Arial" w:eastAsia="Times New Roman" w:hAnsi="Arial" w:cs="Arial"/>
          <w:noProof/>
          <w:color w:val="FF6600"/>
          <w:sz w:val="24"/>
          <w:szCs w:val="24"/>
          <w:lang w:eastAsia="es-ES"/>
        </w:rPr>
        <w:drawing>
          <wp:inline distT="0" distB="0" distL="0" distR="0" wp14:anchorId="07303A7B" wp14:editId="60402A8F">
            <wp:extent cx="1714500" cy="952500"/>
            <wp:effectExtent l="0" t="0" r="0" b="0"/>
            <wp:docPr id="2" name="3444098" descr="Hostelería y turismo tienen difícil recuperar sus plantilla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44098" descr="Hostelería y turismo tienen difícil recuperar sus plantilla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952500"/>
                    </a:xfrm>
                    <a:prstGeom prst="rect">
                      <a:avLst/>
                    </a:prstGeom>
                    <a:noFill/>
                    <a:ln>
                      <a:noFill/>
                    </a:ln>
                  </pic:spPr>
                </pic:pic>
              </a:graphicData>
            </a:graphic>
          </wp:inline>
        </w:drawing>
      </w:r>
    </w:p>
    <w:p w14:paraId="08C992A3" w14:textId="77777777" w:rsidR="003405E3" w:rsidRPr="007A39B8" w:rsidRDefault="003405E3" w:rsidP="007A39B8">
      <w:pPr>
        <w:spacing w:after="0" w:line="240" w:lineRule="auto"/>
        <w:jc w:val="both"/>
        <w:rPr>
          <w:rFonts w:ascii="Arial" w:eastAsia="Times New Roman" w:hAnsi="Arial" w:cs="Arial"/>
          <w:color w:val="424242"/>
          <w:sz w:val="24"/>
          <w:szCs w:val="24"/>
          <w:lang w:eastAsia="es-ES"/>
        </w:rPr>
      </w:pPr>
      <w:r w:rsidRPr="007A39B8">
        <w:rPr>
          <w:rFonts w:ascii="Arial" w:eastAsia="Times New Roman" w:hAnsi="Arial" w:cs="Arial"/>
          <w:color w:val="212529"/>
          <w:sz w:val="24"/>
          <w:szCs w:val="24"/>
          <w:lang w:eastAsia="es-ES"/>
        </w:rPr>
        <w:fldChar w:fldCharType="begin"/>
      </w:r>
      <w:r w:rsidRPr="007A39B8">
        <w:rPr>
          <w:rFonts w:ascii="Arial" w:eastAsia="Times New Roman" w:hAnsi="Arial" w:cs="Arial"/>
          <w:color w:val="212529"/>
          <w:sz w:val="24"/>
          <w:szCs w:val="24"/>
          <w:lang w:eastAsia="es-ES"/>
        </w:rPr>
        <w:instrText xml:space="preserve"> HYPERLINK "https://www.eleconomista.es/economia/noticias/11048031/02/21/Hosteleria-y-turismo-tienen-dificil-recuperar-sus-plantillas.html" </w:instrText>
      </w:r>
      <w:r w:rsidRPr="007A39B8">
        <w:rPr>
          <w:rFonts w:ascii="Arial" w:eastAsia="Times New Roman" w:hAnsi="Arial" w:cs="Arial"/>
          <w:color w:val="212529"/>
          <w:sz w:val="24"/>
          <w:szCs w:val="24"/>
          <w:lang w:eastAsia="es-ES"/>
        </w:rPr>
        <w:fldChar w:fldCharType="separate"/>
      </w:r>
    </w:p>
    <w:p w14:paraId="380B39C1" w14:textId="77777777" w:rsidR="003405E3" w:rsidRPr="007A39B8" w:rsidRDefault="003405E3" w:rsidP="007A39B8">
      <w:pPr>
        <w:spacing w:after="0" w:line="240" w:lineRule="auto"/>
        <w:jc w:val="both"/>
        <w:outlineLvl w:val="1"/>
        <w:rPr>
          <w:rFonts w:ascii="Arial" w:eastAsia="Times New Roman" w:hAnsi="Arial" w:cs="Arial"/>
          <w:spacing w:val="-15"/>
          <w:sz w:val="24"/>
          <w:szCs w:val="24"/>
          <w:lang w:eastAsia="es-ES"/>
        </w:rPr>
      </w:pPr>
      <w:r w:rsidRPr="007A39B8">
        <w:rPr>
          <w:rFonts w:ascii="Arial" w:eastAsia="Times New Roman" w:hAnsi="Arial" w:cs="Arial"/>
          <w:color w:val="424242"/>
          <w:spacing w:val="-15"/>
          <w:sz w:val="24"/>
          <w:szCs w:val="24"/>
          <w:lang w:eastAsia="es-ES"/>
        </w:rPr>
        <w:t>Hostelería y turismo tienen difícil recuperar sus plantillas</w:t>
      </w:r>
    </w:p>
    <w:p w14:paraId="21B35FFB" w14:textId="77777777" w:rsidR="003405E3" w:rsidRPr="007A39B8" w:rsidRDefault="003405E3" w:rsidP="007A39B8">
      <w:pPr>
        <w:spacing w:after="0" w:line="240" w:lineRule="auto"/>
        <w:jc w:val="both"/>
        <w:rPr>
          <w:rFonts w:ascii="Arial" w:eastAsia="Times New Roman" w:hAnsi="Arial" w:cs="Arial"/>
          <w:color w:val="212529"/>
          <w:sz w:val="24"/>
          <w:szCs w:val="24"/>
          <w:lang w:eastAsia="es-ES"/>
        </w:rPr>
      </w:pPr>
      <w:r w:rsidRPr="007A39B8">
        <w:rPr>
          <w:rFonts w:ascii="Arial" w:eastAsia="Times New Roman" w:hAnsi="Arial" w:cs="Arial"/>
          <w:color w:val="212529"/>
          <w:sz w:val="24"/>
          <w:szCs w:val="24"/>
          <w:lang w:eastAsia="es-ES"/>
        </w:rPr>
        <w:fldChar w:fldCharType="end"/>
      </w:r>
    </w:p>
    <w:p w14:paraId="7975E2DE" w14:textId="580C48D4" w:rsidR="003405E3" w:rsidRPr="007A39B8" w:rsidRDefault="003405E3" w:rsidP="007A39B8">
      <w:pPr>
        <w:spacing w:after="270" w:line="240" w:lineRule="auto"/>
        <w:jc w:val="both"/>
        <w:rPr>
          <w:rFonts w:ascii="Arial" w:eastAsia="Times New Roman" w:hAnsi="Arial" w:cs="Arial"/>
          <w:color w:val="212529"/>
          <w:spacing w:val="-1"/>
          <w:sz w:val="24"/>
          <w:szCs w:val="24"/>
          <w:lang w:eastAsia="es-ES"/>
        </w:rPr>
      </w:pPr>
      <w:r w:rsidRPr="007A39B8">
        <w:rPr>
          <w:rFonts w:ascii="Arial" w:eastAsia="Times New Roman" w:hAnsi="Arial" w:cs="Arial"/>
          <w:color w:val="212529"/>
          <w:spacing w:val="-1"/>
          <w:sz w:val="24"/>
          <w:szCs w:val="24"/>
          <w:lang w:eastAsia="es-ES"/>
        </w:rPr>
        <w:t>Las fuentes del Ministerio de Trabajo explican a </w:t>
      </w:r>
      <w:r w:rsidR="007A39B8" w:rsidRPr="007A39B8">
        <w:rPr>
          <w:rFonts w:ascii="Arial" w:eastAsia="Times New Roman" w:hAnsi="Arial" w:cs="Arial"/>
          <w:i/>
          <w:iCs/>
          <w:color w:val="212529"/>
          <w:spacing w:val="-1"/>
          <w:sz w:val="24"/>
          <w:szCs w:val="24"/>
          <w:lang w:eastAsia="es-ES"/>
        </w:rPr>
        <w:t>el Economista</w:t>
      </w:r>
      <w:r w:rsidRPr="007A39B8">
        <w:rPr>
          <w:rFonts w:ascii="Arial" w:eastAsia="Times New Roman" w:hAnsi="Arial" w:cs="Arial"/>
          <w:i/>
          <w:iCs/>
          <w:color w:val="212529"/>
          <w:spacing w:val="-1"/>
          <w:sz w:val="24"/>
          <w:szCs w:val="24"/>
          <w:lang w:eastAsia="es-ES"/>
        </w:rPr>
        <w:t> </w:t>
      </w:r>
      <w:r w:rsidRPr="007A39B8">
        <w:rPr>
          <w:rFonts w:ascii="Arial" w:eastAsia="Times New Roman" w:hAnsi="Arial" w:cs="Arial"/>
          <w:color w:val="212529"/>
          <w:spacing w:val="-1"/>
          <w:sz w:val="24"/>
          <w:szCs w:val="24"/>
          <w:lang w:eastAsia="es-ES"/>
        </w:rPr>
        <w:t>que además de la actualización de los datos a la Agencia Tributaria se ha establecido un </w:t>
      </w:r>
      <w:r w:rsidRPr="007A39B8">
        <w:rPr>
          <w:rFonts w:ascii="Arial" w:eastAsia="Times New Roman" w:hAnsi="Arial" w:cs="Arial"/>
          <w:b/>
          <w:bCs/>
          <w:color w:val="212529"/>
          <w:spacing w:val="-1"/>
          <w:sz w:val="24"/>
          <w:szCs w:val="24"/>
          <w:lang w:eastAsia="es-ES"/>
        </w:rPr>
        <w:t>procedimiento abreviado para agilizar la comunicación de los cobros indebidos</w:t>
      </w:r>
      <w:r w:rsidRPr="007A39B8">
        <w:rPr>
          <w:rFonts w:ascii="Arial" w:eastAsia="Times New Roman" w:hAnsi="Arial" w:cs="Arial"/>
          <w:color w:val="212529"/>
          <w:spacing w:val="-1"/>
          <w:sz w:val="24"/>
          <w:szCs w:val="24"/>
          <w:lang w:eastAsia="es-ES"/>
        </w:rPr>
        <w:t> a los afectados. Desde la plantilla del Sepe explican que se ha producido una mejora en el sistema informático ligado al Covid que permite que cuando el sistema detecta que un trabajador que está o haya estado incluido en un expediente de regulación temporal de empleo haya cobrado de más, le remitirá de forma automatizada la comunicación de lo cobrado en exceso para que pueda realizar sus alegaciones y la carta de transferencia al Banco de España para saldar la cuenta en caso de estar conforme.</w:t>
      </w:r>
    </w:p>
    <w:p w14:paraId="3A8D51D0" w14:textId="77777777" w:rsidR="003405E3" w:rsidRPr="007A39B8" w:rsidRDefault="003405E3" w:rsidP="007A39B8">
      <w:pPr>
        <w:spacing w:after="270" w:line="240" w:lineRule="auto"/>
        <w:jc w:val="both"/>
        <w:rPr>
          <w:rFonts w:ascii="Arial" w:eastAsia="Times New Roman" w:hAnsi="Arial" w:cs="Arial"/>
          <w:color w:val="212529"/>
          <w:spacing w:val="-1"/>
          <w:sz w:val="24"/>
          <w:szCs w:val="24"/>
          <w:lang w:eastAsia="es-ES"/>
        </w:rPr>
      </w:pPr>
      <w:r w:rsidRPr="007A39B8">
        <w:rPr>
          <w:rFonts w:ascii="Arial" w:eastAsia="Times New Roman" w:hAnsi="Arial" w:cs="Arial"/>
          <w:color w:val="212529"/>
          <w:spacing w:val="-1"/>
          <w:sz w:val="24"/>
          <w:szCs w:val="24"/>
          <w:lang w:eastAsia="es-ES"/>
        </w:rPr>
        <w:t>Hasta ahora, cuando el sistema detecta abonos irregulares remite una alerta al departamento de cobros indebidos que debe iniciar la tramitación del expediente a mano, lo que ha causado un gran atasco y explica que mucha gente no sepa si ha cobrado de más ni a cuánto asciende su deuda con el Sepe.</w:t>
      </w:r>
    </w:p>
    <w:p w14:paraId="5A887972" w14:textId="77777777" w:rsidR="003405E3" w:rsidRPr="007A39B8" w:rsidRDefault="003405E3" w:rsidP="007A39B8">
      <w:pPr>
        <w:spacing w:after="270" w:line="240" w:lineRule="auto"/>
        <w:jc w:val="both"/>
        <w:rPr>
          <w:rFonts w:ascii="Arial" w:eastAsia="Times New Roman" w:hAnsi="Arial" w:cs="Arial"/>
          <w:color w:val="212529"/>
          <w:spacing w:val="-1"/>
          <w:sz w:val="24"/>
          <w:szCs w:val="24"/>
          <w:lang w:eastAsia="es-ES"/>
        </w:rPr>
      </w:pPr>
      <w:r w:rsidRPr="007A39B8">
        <w:rPr>
          <w:rFonts w:ascii="Arial" w:eastAsia="Times New Roman" w:hAnsi="Arial" w:cs="Arial"/>
          <w:color w:val="212529"/>
          <w:spacing w:val="-1"/>
          <w:sz w:val="24"/>
          <w:szCs w:val="24"/>
          <w:lang w:eastAsia="es-ES"/>
        </w:rPr>
        <w:t>Como consecuencia, en las próximas semanas empezarán a llegar las notificaciones alertando del cobro indebido. Sin embargo, </w:t>
      </w:r>
      <w:r w:rsidRPr="007A39B8">
        <w:rPr>
          <w:rFonts w:ascii="Arial" w:eastAsia="Times New Roman" w:hAnsi="Arial" w:cs="Arial"/>
          <w:b/>
          <w:bCs/>
          <w:color w:val="212529"/>
          <w:spacing w:val="-1"/>
          <w:sz w:val="24"/>
          <w:szCs w:val="24"/>
          <w:lang w:eastAsia="es-ES"/>
        </w:rPr>
        <w:t>el sistema se está implantando de forma gradual en las delegaciones provinciales</w:t>
      </w:r>
      <w:r w:rsidRPr="007A39B8">
        <w:rPr>
          <w:rFonts w:ascii="Arial" w:eastAsia="Times New Roman" w:hAnsi="Arial" w:cs="Arial"/>
          <w:color w:val="212529"/>
          <w:spacing w:val="-1"/>
          <w:sz w:val="24"/>
          <w:szCs w:val="24"/>
          <w:lang w:eastAsia="es-ES"/>
        </w:rPr>
        <w:t>, por lo que en muchas todavía se sigue realizando toda la tramitación de forma manual. Especialmente en las grandes ciudades.</w:t>
      </w:r>
    </w:p>
    <w:p w14:paraId="40A7DEEF" w14:textId="0FA40556" w:rsidR="003405E3" w:rsidRPr="007A39B8" w:rsidRDefault="003405E3" w:rsidP="007A39B8">
      <w:pPr>
        <w:spacing w:after="270" w:line="240" w:lineRule="auto"/>
        <w:jc w:val="both"/>
        <w:rPr>
          <w:rFonts w:ascii="Arial" w:eastAsia="Times New Roman" w:hAnsi="Arial" w:cs="Arial"/>
          <w:color w:val="212529"/>
          <w:spacing w:val="-1"/>
          <w:sz w:val="24"/>
          <w:szCs w:val="24"/>
          <w:lang w:eastAsia="es-ES"/>
        </w:rPr>
      </w:pPr>
      <w:r w:rsidRPr="007A39B8">
        <w:rPr>
          <w:rFonts w:ascii="Arial" w:eastAsia="Times New Roman" w:hAnsi="Arial" w:cs="Arial"/>
          <w:color w:val="212529"/>
          <w:spacing w:val="-1"/>
          <w:sz w:val="24"/>
          <w:szCs w:val="24"/>
          <w:lang w:eastAsia="es-ES"/>
        </w:rPr>
        <w:t>Además, </w:t>
      </w:r>
      <w:r w:rsidRPr="007A39B8">
        <w:rPr>
          <w:rFonts w:ascii="Arial" w:eastAsia="Times New Roman" w:hAnsi="Arial" w:cs="Arial"/>
          <w:b/>
          <w:bCs/>
          <w:color w:val="212529"/>
          <w:spacing w:val="-1"/>
          <w:sz w:val="24"/>
          <w:szCs w:val="24"/>
          <w:lang w:eastAsia="es-ES"/>
        </w:rPr>
        <w:t xml:space="preserve">el sistema detectará los </w:t>
      </w:r>
      <w:r w:rsidR="007A39B8" w:rsidRPr="007A39B8">
        <w:rPr>
          <w:rFonts w:ascii="Arial" w:eastAsia="Times New Roman" w:hAnsi="Arial" w:cs="Arial"/>
          <w:b/>
          <w:bCs/>
          <w:color w:val="212529"/>
          <w:spacing w:val="-1"/>
          <w:sz w:val="24"/>
          <w:szCs w:val="24"/>
          <w:lang w:eastAsia="es-ES"/>
        </w:rPr>
        <w:t>errores,</w:t>
      </w:r>
      <w:r w:rsidRPr="007A39B8">
        <w:rPr>
          <w:rFonts w:ascii="Arial" w:eastAsia="Times New Roman" w:hAnsi="Arial" w:cs="Arial"/>
          <w:b/>
          <w:bCs/>
          <w:color w:val="212529"/>
          <w:spacing w:val="-1"/>
          <w:sz w:val="24"/>
          <w:szCs w:val="24"/>
          <w:lang w:eastAsia="es-ES"/>
        </w:rPr>
        <w:t xml:space="preserve"> aunque la gente siga cobrando</w:t>
      </w:r>
      <w:r w:rsidRPr="007A39B8">
        <w:rPr>
          <w:rFonts w:ascii="Arial" w:eastAsia="Times New Roman" w:hAnsi="Arial" w:cs="Arial"/>
          <w:color w:val="212529"/>
          <w:spacing w:val="-1"/>
          <w:sz w:val="24"/>
          <w:szCs w:val="24"/>
          <w:lang w:eastAsia="es-ES"/>
        </w:rPr>
        <w:t>, pues hasta ahora se producía cuando un trabajador se diese de alta o de baja. Y acelerará los expedientes que todavía siguen pendientes de notificación.</w:t>
      </w:r>
    </w:p>
    <w:p w14:paraId="6B40F624" w14:textId="77777777" w:rsidR="003405E3" w:rsidRPr="007A39B8" w:rsidRDefault="003405E3" w:rsidP="007A39B8">
      <w:pPr>
        <w:spacing w:line="240" w:lineRule="auto"/>
        <w:jc w:val="both"/>
        <w:rPr>
          <w:rFonts w:ascii="Arial" w:hAnsi="Arial" w:cs="Arial"/>
          <w:sz w:val="24"/>
          <w:szCs w:val="24"/>
        </w:rPr>
      </w:pPr>
    </w:p>
    <w:sectPr w:rsidR="003405E3" w:rsidRPr="007A39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7319F"/>
    <w:multiLevelType w:val="multilevel"/>
    <w:tmpl w:val="B16E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22BDE"/>
    <w:multiLevelType w:val="multilevel"/>
    <w:tmpl w:val="1F86D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5E3"/>
    <w:rsid w:val="003405E3"/>
    <w:rsid w:val="007A39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2E1B8"/>
  <w15:chartTrackingRefBased/>
  <w15:docId w15:val="{D47595A3-E720-4308-AA80-093EDD60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338847">
      <w:bodyDiv w:val="1"/>
      <w:marLeft w:val="0"/>
      <w:marRight w:val="0"/>
      <w:marTop w:val="0"/>
      <w:marBottom w:val="0"/>
      <w:divBdr>
        <w:top w:val="none" w:sz="0" w:space="0" w:color="auto"/>
        <w:left w:val="none" w:sz="0" w:space="0" w:color="auto"/>
        <w:bottom w:val="none" w:sz="0" w:space="0" w:color="auto"/>
        <w:right w:val="none" w:sz="0" w:space="0" w:color="auto"/>
      </w:divBdr>
      <w:divsChild>
        <w:div w:id="1116947721">
          <w:marLeft w:val="0"/>
          <w:marRight w:val="0"/>
          <w:marTop w:val="0"/>
          <w:marBottom w:val="300"/>
          <w:divBdr>
            <w:top w:val="none" w:sz="0" w:space="0" w:color="auto"/>
            <w:left w:val="none" w:sz="0" w:space="0" w:color="auto"/>
            <w:bottom w:val="none" w:sz="0" w:space="0" w:color="auto"/>
            <w:right w:val="none" w:sz="0" w:space="0" w:color="auto"/>
          </w:divBdr>
          <w:divsChild>
            <w:div w:id="1453132809">
              <w:marLeft w:val="0"/>
              <w:marRight w:val="0"/>
              <w:marTop w:val="0"/>
              <w:marBottom w:val="0"/>
              <w:divBdr>
                <w:top w:val="none" w:sz="0" w:space="0" w:color="auto"/>
                <w:left w:val="none" w:sz="0" w:space="0" w:color="auto"/>
                <w:bottom w:val="single" w:sz="6" w:space="0" w:color="ECF0F1"/>
                <w:right w:val="none" w:sz="0" w:space="0" w:color="auto"/>
              </w:divBdr>
            </w:div>
          </w:divsChild>
        </w:div>
        <w:div w:id="315106933">
          <w:marLeft w:val="0"/>
          <w:marRight w:val="0"/>
          <w:marTop w:val="0"/>
          <w:marBottom w:val="0"/>
          <w:divBdr>
            <w:top w:val="none" w:sz="0" w:space="0" w:color="auto"/>
            <w:left w:val="none" w:sz="0" w:space="0" w:color="auto"/>
            <w:bottom w:val="none" w:sz="0" w:space="0" w:color="auto"/>
            <w:right w:val="none" w:sz="0" w:space="0" w:color="auto"/>
          </w:divBdr>
          <w:divsChild>
            <w:div w:id="1344625607">
              <w:marLeft w:val="0"/>
              <w:marRight w:val="0"/>
              <w:marTop w:val="0"/>
              <w:marBottom w:val="0"/>
              <w:divBdr>
                <w:top w:val="none" w:sz="0" w:space="0" w:color="auto"/>
                <w:left w:val="none" w:sz="0" w:space="0" w:color="auto"/>
                <w:bottom w:val="none" w:sz="0" w:space="0" w:color="auto"/>
                <w:right w:val="none" w:sz="0" w:space="0" w:color="auto"/>
              </w:divBdr>
              <w:divsChild>
                <w:div w:id="724371098">
                  <w:marLeft w:val="0"/>
                  <w:marRight w:val="0"/>
                  <w:marTop w:val="0"/>
                  <w:marBottom w:val="0"/>
                  <w:divBdr>
                    <w:top w:val="none" w:sz="0" w:space="0" w:color="auto"/>
                    <w:left w:val="none" w:sz="0" w:space="0" w:color="auto"/>
                    <w:bottom w:val="none" w:sz="0" w:space="0" w:color="auto"/>
                    <w:right w:val="none" w:sz="0" w:space="0" w:color="auto"/>
                  </w:divBdr>
                  <w:divsChild>
                    <w:div w:id="887643659">
                      <w:marLeft w:val="0"/>
                      <w:marRight w:val="0"/>
                      <w:marTop w:val="0"/>
                      <w:marBottom w:val="375"/>
                      <w:divBdr>
                        <w:top w:val="none" w:sz="0" w:space="0" w:color="auto"/>
                        <w:left w:val="none" w:sz="0" w:space="0" w:color="auto"/>
                        <w:bottom w:val="none" w:sz="0" w:space="0" w:color="auto"/>
                        <w:right w:val="none" w:sz="0" w:space="0" w:color="auto"/>
                      </w:divBdr>
                      <w:divsChild>
                        <w:div w:id="2123380057">
                          <w:marLeft w:val="0"/>
                          <w:marRight w:val="0"/>
                          <w:marTop w:val="0"/>
                          <w:marBottom w:val="0"/>
                          <w:divBdr>
                            <w:top w:val="none" w:sz="0" w:space="0" w:color="auto"/>
                            <w:left w:val="none" w:sz="0" w:space="0" w:color="auto"/>
                            <w:bottom w:val="single" w:sz="6" w:space="11" w:color="ECF0F1"/>
                            <w:right w:val="none" w:sz="0" w:space="0" w:color="auto"/>
                          </w:divBdr>
                        </w:div>
                      </w:divsChild>
                    </w:div>
                    <w:div w:id="236787951">
                      <w:marLeft w:val="0"/>
                      <w:marRight w:val="0"/>
                      <w:marTop w:val="0"/>
                      <w:marBottom w:val="225"/>
                      <w:divBdr>
                        <w:top w:val="none" w:sz="0" w:space="0" w:color="auto"/>
                        <w:left w:val="none" w:sz="0" w:space="0" w:color="auto"/>
                        <w:bottom w:val="single" w:sz="6" w:space="0" w:color="ECF0F1"/>
                        <w:right w:val="none" w:sz="0" w:space="0" w:color="auto"/>
                      </w:divBdr>
                      <w:divsChild>
                        <w:div w:id="2137873648">
                          <w:marLeft w:val="0"/>
                          <w:marRight w:val="0"/>
                          <w:marTop w:val="0"/>
                          <w:marBottom w:val="0"/>
                          <w:divBdr>
                            <w:top w:val="none" w:sz="0" w:space="0" w:color="auto"/>
                            <w:left w:val="none" w:sz="0" w:space="0" w:color="auto"/>
                            <w:bottom w:val="none" w:sz="0" w:space="0" w:color="auto"/>
                            <w:right w:val="none" w:sz="0" w:space="0" w:color="auto"/>
                          </w:divBdr>
                          <w:divsChild>
                            <w:div w:id="16761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28699">
                      <w:marLeft w:val="-225"/>
                      <w:marRight w:val="-225"/>
                      <w:marTop w:val="0"/>
                      <w:marBottom w:val="0"/>
                      <w:divBdr>
                        <w:top w:val="none" w:sz="0" w:space="0" w:color="auto"/>
                        <w:left w:val="none" w:sz="0" w:space="0" w:color="auto"/>
                        <w:bottom w:val="none" w:sz="0" w:space="0" w:color="auto"/>
                        <w:right w:val="none" w:sz="0" w:space="0" w:color="auto"/>
                      </w:divBdr>
                      <w:divsChild>
                        <w:div w:id="120459406">
                          <w:marLeft w:val="0"/>
                          <w:marRight w:val="0"/>
                          <w:marTop w:val="0"/>
                          <w:marBottom w:val="0"/>
                          <w:divBdr>
                            <w:top w:val="none" w:sz="0" w:space="0" w:color="auto"/>
                            <w:left w:val="none" w:sz="0" w:space="0" w:color="auto"/>
                            <w:bottom w:val="none" w:sz="0" w:space="0" w:color="auto"/>
                            <w:right w:val="none" w:sz="0" w:space="0" w:color="auto"/>
                          </w:divBdr>
                          <w:divsChild>
                            <w:div w:id="1531719135">
                              <w:marLeft w:val="0"/>
                              <w:marRight w:val="0"/>
                              <w:marTop w:val="0"/>
                              <w:marBottom w:val="0"/>
                              <w:divBdr>
                                <w:top w:val="none" w:sz="0" w:space="0" w:color="auto"/>
                                <w:left w:val="none" w:sz="0" w:space="0" w:color="auto"/>
                                <w:bottom w:val="none" w:sz="0" w:space="0" w:color="auto"/>
                                <w:right w:val="none" w:sz="0" w:space="0" w:color="auto"/>
                              </w:divBdr>
                              <w:divsChild>
                                <w:div w:id="1603798726">
                                  <w:marLeft w:val="0"/>
                                  <w:marRight w:val="0"/>
                                  <w:marTop w:val="0"/>
                                  <w:marBottom w:val="0"/>
                                  <w:divBdr>
                                    <w:top w:val="none" w:sz="0" w:space="0" w:color="auto"/>
                                    <w:left w:val="none" w:sz="0" w:space="0" w:color="auto"/>
                                    <w:bottom w:val="none" w:sz="0" w:space="0" w:color="auto"/>
                                    <w:right w:val="none" w:sz="0" w:space="0" w:color="auto"/>
                                  </w:divBdr>
                                  <w:divsChild>
                                    <w:div w:id="667247765">
                                      <w:marLeft w:val="0"/>
                                      <w:marRight w:val="0"/>
                                      <w:marTop w:val="0"/>
                                      <w:marBottom w:val="0"/>
                                      <w:divBdr>
                                        <w:top w:val="none" w:sz="0" w:space="0" w:color="auto"/>
                                        <w:left w:val="none" w:sz="0" w:space="0" w:color="auto"/>
                                        <w:bottom w:val="none" w:sz="0" w:space="0" w:color="auto"/>
                                        <w:right w:val="none" w:sz="0" w:space="0" w:color="auto"/>
                                      </w:divBdr>
                                    </w:div>
                                  </w:divsChild>
                                </w:div>
                                <w:div w:id="1779522986">
                                  <w:marLeft w:val="0"/>
                                  <w:marRight w:val="0"/>
                                  <w:marTop w:val="0"/>
                                  <w:marBottom w:val="225"/>
                                  <w:divBdr>
                                    <w:top w:val="none" w:sz="0" w:space="0" w:color="auto"/>
                                    <w:left w:val="none" w:sz="0" w:space="0" w:color="auto"/>
                                    <w:bottom w:val="single" w:sz="6" w:space="11" w:color="ECF0F1"/>
                                    <w:right w:val="none" w:sz="0" w:space="0" w:color="auto"/>
                                  </w:divBdr>
                                </w:div>
                              </w:divsChild>
                            </w:div>
                            <w:div w:id="861280428">
                              <w:marLeft w:val="0"/>
                              <w:marRight w:val="0"/>
                              <w:marTop w:val="0"/>
                              <w:marBottom w:val="0"/>
                              <w:divBdr>
                                <w:top w:val="none" w:sz="0" w:space="0" w:color="auto"/>
                                <w:left w:val="none" w:sz="0" w:space="0" w:color="auto"/>
                                <w:bottom w:val="none" w:sz="0" w:space="0" w:color="auto"/>
                                <w:right w:val="none" w:sz="0" w:space="0" w:color="auto"/>
                              </w:divBdr>
                              <w:divsChild>
                                <w:div w:id="1581066008">
                                  <w:marLeft w:val="0"/>
                                  <w:marRight w:val="0"/>
                                  <w:marTop w:val="0"/>
                                  <w:marBottom w:val="0"/>
                                  <w:divBdr>
                                    <w:top w:val="none" w:sz="0" w:space="0" w:color="auto"/>
                                    <w:left w:val="none" w:sz="0" w:space="0" w:color="auto"/>
                                    <w:bottom w:val="none" w:sz="0" w:space="0" w:color="auto"/>
                                    <w:right w:val="none" w:sz="0" w:space="0" w:color="auto"/>
                                  </w:divBdr>
                                </w:div>
                                <w:div w:id="783495900">
                                  <w:marLeft w:val="0"/>
                                  <w:marRight w:val="0"/>
                                  <w:marTop w:val="0"/>
                                  <w:marBottom w:val="0"/>
                                  <w:divBdr>
                                    <w:top w:val="none" w:sz="0" w:space="0" w:color="auto"/>
                                    <w:left w:val="none" w:sz="0" w:space="0" w:color="auto"/>
                                    <w:bottom w:val="none" w:sz="0" w:space="0" w:color="auto"/>
                                    <w:right w:val="none" w:sz="0" w:space="0" w:color="auto"/>
                                  </w:divBdr>
                                  <w:divsChild>
                                    <w:div w:id="4096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economista.es/economia/noticias/11048031/02/21/Hosteleria-y-turismo-tienen-dificil-recuperar-sus-plantillas.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554</Words>
  <Characters>3051</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2021-02-17T10:39:00Z</dcterms:created>
  <dcterms:modified xsi:type="dcterms:W3CDTF">2021-02-17T11:29:00Z</dcterms:modified>
</cp:coreProperties>
</file>