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60DF" w14:textId="77777777" w:rsidR="00DA4A96" w:rsidRPr="00DA4A96" w:rsidRDefault="00DA4A96" w:rsidP="00DA4A96">
      <w:pPr>
        <w:spacing w:after="100" w:line="240" w:lineRule="auto"/>
        <w:jc w:val="both"/>
        <w:rPr>
          <w:rFonts w:ascii="Arial" w:eastAsia="Times New Roman" w:hAnsi="Arial" w:cs="Arial"/>
          <w:color w:val="000000"/>
          <w:sz w:val="20"/>
          <w:szCs w:val="20"/>
          <w:lang w:eastAsia="es-ES"/>
        </w:rPr>
      </w:pPr>
      <w:r w:rsidRPr="00DA4A96">
        <w:rPr>
          <w:rFonts w:ascii="Arial" w:eastAsia="Times New Roman" w:hAnsi="Arial" w:cs="Arial"/>
          <w:b/>
          <w:bCs/>
          <w:color w:val="FF0000"/>
          <w:sz w:val="36"/>
          <w:szCs w:val="36"/>
          <w:lang w:eastAsia="es-ES"/>
        </w:rPr>
        <w:t>ORDEN SND/421/2020, DE 18-5, DE MEDIDAS RELATIVAS A LA PRÓRROGA DE AUTORIZACIONES DE ESTANCIA Y RESIDENCIA Y/O TRABAJO Y OTRAS SITUACIONES DE LOS EXTRANJEROS EN ESPAÑA, EN APLICACIÓN DEL RD 463/2020, DE 14-3, POR EL QUE SE DECLARA EL ESTADO DE ALARMA (BOE 20-5)</w:t>
      </w:r>
    </w:p>
    <w:p w14:paraId="54901DA8" w14:textId="77777777" w:rsidR="00DA4A96" w:rsidRPr="00DA4A96" w:rsidRDefault="00DA4A96" w:rsidP="00DA4A96">
      <w:pPr>
        <w:spacing w:after="100" w:line="240" w:lineRule="auto"/>
        <w:jc w:val="both"/>
        <w:rPr>
          <w:rFonts w:ascii="Arial" w:eastAsia="Times New Roman" w:hAnsi="Arial" w:cs="Arial"/>
          <w:color w:val="000000"/>
          <w:sz w:val="20"/>
          <w:szCs w:val="20"/>
          <w:lang w:eastAsia="es-ES"/>
        </w:rPr>
      </w:pPr>
      <w:r w:rsidRPr="00DA4A96">
        <w:rPr>
          <w:rFonts w:ascii="Arial" w:eastAsia="Times New Roman" w:hAnsi="Arial" w:cs="Arial"/>
          <w:color w:val="000000"/>
          <w:sz w:val="20"/>
          <w:szCs w:val="20"/>
          <w:lang w:eastAsia="es-ES"/>
        </w:rPr>
        <w:t> </w:t>
      </w:r>
    </w:p>
    <w:p w14:paraId="37CE9D49" w14:textId="77777777" w:rsidR="00DA4A96" w:rsidRPr="00DA4A96" w:rsidRDefault="00DA4A96" w:rsidP="00DA4A96">
      <w:pPr>
        <w:spacing w:after="240" w:line="240" w:lineRule="auto"/>
        <w:jc w:val="center"/>
        <w:rPr>
          <w:rFonts w:ascii="Arial" w:eastAsia="Times New Roman" w:hAnsi="Arial" w:cs="Arial"/>
          <w:color w:val="000000"/>
          <w:sz w:val="20"/>
          <w:szCs w:val="20"/>
          <w:lang w:eastAsia="es-ES"/>
        </w:rPr>
      </w:pPr>
      <w:r w:rsidRPr="00DA4A96">
        <w:rPr>
          <w:rFonts w:ascii="Arial" w:eastAsia="Times New Roman" w:hAnsi="Arial" w:cs="Arial"/>
          <w:b/>
          <w:bCs/>
          <w:color w:val="000000"/>
          <w:sz w:val="36"/>
          <w:szCs w:val="36"/>
          <w:lang w:eastAsia="es-ES"/>
        </w:rPr>
        <w:t>ÍNDICE</w:t>
      </w:r>
    </w:p>
    <w:p w14:paraId="0C74B88A"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4" w:anchor="pr" w:history="1">
        <w:r w:rsidRPr="00DA4A96">
          <w:rPr>
            <w:rFonts w:ascii="Arial" w:eastAsia="Times New Roman" w:hAnsi="Arial" w:cs="Arial"/>
            <w:color w:val="0000FF"/>
            <w:sz w:val="24"/>
            <w:szCs w:val="24"/>
            <w:u w:val="single"/>
            <w:lang w:eastAsia="es-ES"/>
          </w:rPr>
          <w:t>Preámbulo</w:t>
        </w:r>
      </w:hyperlink>
    </w:p>
    <w:p w14:paraId="74D83064"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5" w:anchor="a1" w:history="1">
        <w:r w:rsidRPr="00DA4A96">
          <w:rPr>
            <w:rFonts w:ascii="Arial" w:eastAsia="Times New Roman" w:hAnsi="Arial" w:cs="Arial"/>
            <w:color w:val="0000FF"/>
            <w:sz w:val="24"/>
            <w:szCs w:val="24"/>
            <w:u w:val="single"/>
            <w:lang w:eastAsia="es-ES"/>
          </w:rPr>
          <w:t>Artículos</w:t>
        </w:r>
      </w:hyperlink>
    </w:p>
    <w:p w14:paraId="24C55741"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6" w:anchor="a1" w:history="1">
        <w:r w:rsidRPr="00DA4A96">
          <w:rPr>
            <w:rFonts w:ascii="Arial" w:eastAsia="Times New Roman" w:hAnsi="Arial" w:cs="Arial"/>
            <w:color w:val="0000FF"/>
            <w:sz w:val="24"/>
            <w:szCs w:val="24"/>
            <w:u w:val="single"/>
            <w:lang w:eastAsia="es-ES"/>
          </w:rPr>
          <w:t>Artículo 1. Prórroga de las autorizaciones temporales de residencia y/o trabajo y de las autorizaciones de estancia.</w:t>
        </w:r>
      </w:hyperlink>
    </w:p>
    <w:p w14:paraId="41B113E2"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7" w:anchor="a2" w:history="1">
        <w:r w:rsidRPr="00DA4A96">
          <w:rPr>
            <w:rFonts w:ascii="Arial" w:eastAsia="Times New Roman" w:hAnsi="Arial" w:cs="Arial"/>
            <w:color w:val="0000FF"/>
            <w:sz w:val="24"/>
            <w:szCs w:val="24"/>
            <w:u w:val="single"/>
            <w:lang w:eastAsia="es-ES"/>
          </w:rPr>
          <w:t>Artículo 2. Prórroga de las tarjetas de familiar de ciudadano de la Unión.</w:t>
        </w:r>
      </w:hyperlink>
    </w:p>
    <w:p w14:paraId="41549294"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8" w:anchor="a3" w:history="1">
        <w:r w:rsidRPr="00DA4A96">
          <w:rPr>
            <w:rFonts w:ascii="Arial" w:eastAsia="Times New Roman" w:hAnsi="Arial" w:cs="Arial"/>
            <w:color w:val="0000FF"/>
            <w:sz w:val="24"/>
            <w:szCs w:val="24"/>
            <w:u w:val="single"/>
            <w:lang w:eastAsia="es-ES"/>
          </w:rPr>
          <w:t>Artículo 3. Prórroga de las tarjetas de identidad de extranjero concedidas en base a una residencia de larga duración.</w:t>
        </w:r>
      </w:hyperlink>
    </w:p>
    <w:p w14:paraId="64880A8F"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9" w:anchor="a4" w:history="1">
        <w:r w:rsidRPr="00DA4A96">
          <w:rPr>
            <w:rFonts w:ascii="Arial" w:eastAsia="Times New Roman" w:hAnsi="Arial" w:cs="Arial"/>
            <w:color w:val="0000FF"/>
            <w:sz w:val="24"/>
            <w:szCs w:val="24"/>
            <w:u w:val="single"/>
            <w:lang w:eastAsia="es-ES"/>
          </w:rPr>
          <w:t>Artículo 4. Prórroga de las estancias de hasta de 90 días.</w:t>
        </w:r>
      </w:hyperlink>
    </w:p>
    <w:p w14:paraId="520A0523"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10" w:anchor="a5" w:history="1">
        <w:r w:rsidRPr="00DA4A96">
          <w:rPr>
            <w:rFonts w:ascii="Arial" w:eastAsia="Times New Roman" w:hAnsi="Arial" w:cs="Arial"/>
            <w:color w:val="0000FF"/>
            <w:sz w:val="24"/>
            <w:szCs w:val="24"/>
            <w:u w:val="single"/>
            <w:lang w:eastAsia="es-ES"/>
          </w:rPr>
          <w:t>Artículo 5. Prórroga de los visados de larga duración.</w:t>
        </w:r>
      </w:hyperlink>
    </w:p>
    <w:p w14:paraId="6573ECD9"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11" w:anchor="a6" w:history="1">
        <w:r w:rsidRPr="00DA4A96">
          <w:rPr>
            <w:rFonts w:ascii="Arial" w:eastAsia="Times New Roman" w:hAnsi="Arial" w:cs="Arial"/>
            <w:color w:val="0000FF"/>
            <w:sz w:val="24"/>
            <w:szCs w:val="24"/>
            <w:u w:val="single"/>
            <w:lang w:eastAsia="es-ES"/>
          </w:rPr>
          <w:t>Artículo 6. Entrada en España de los nacionales de terceros países, titulares de una autorización, tarjeta de familiar de ciudadano de la Unión, tarjeta de identidad de extranjero concedida en base a una residencia de larga duración prorrogada o de visados de larga duración de inversores y emprendedores.</w:t>
        </w:r>
      </w:hyperlink>
    </w:p>
    <w:p w14:paraId="2B523892"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12" w:anchor="a7" w:history="1">
        <w:r w:rsidRPr="00DA4A96">
          <w:rPr>
            <w:rFonts w:ascii="Arial" w:eastAsia="Times New Roman" w:hAnsi="Arial" w:cs="Arial"/>
            <w:color w:val="0000FF"/>
            <w:sz w:val="24"/>
            <w:szCs w:val="24"/>
            <w:u w:val="single"/>
            <w:lang w:eastAsia="es-ES"/>
          </w:rPr>
          <w:t>Artículo 7. Ausencias del territorio español.</w:t>
        </w:r>
      </w:hyperlink>
    </w:p>
    <w:p w14:paraId="0C50F68F"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13" w:anchor="a8" w:history="1">
        <w:r w:rsidRPr="00DA4A96">
          <w:rPr>
            <w:rFonts w:ascii="Arial" w:eastAsia="Times New Roman" w:hAnsi="Arial" w:cs="Arial"/>
            <w:color w:val="0000FF"/>
            <w:sz w:val="24"/>
            <w:szCs w:val="24"/>
            <w:u w:val="single"/>
            <w:lang w:eastAsia="es-ES"/>
          </w:rPr>
          <w:t>Artículo 8. Régimen de recursos.</w:t>
        </w:r>
      </w:hyperlink>
    </w:p>
    <w:p w14:paraId="190F844C" w14:textId="77777777" w:rsidR="00DA4A96" w:rsidRPr="00DA4A96" w:rsidRDefault="00DA4A96" w:rsidP="00DA4A96">
      <w:pPr>
        <w:spacing w:after="120" w:line="240" w:lineRule="auto"/>
        <w:jc w:val="both"/>
        <w:rPr>
          <w:rFonts w:ascii="Arial" w:eastAsia="Times New Roman" w:hAnsi="Arial" w:cs="Arial"/>
          <w:color w:val="000000"/>
          <w:sz w:val="20"/>
          <w:szCs w:val="20"/>
          <w:lang w:eastAsia="es-ES"/>
        </w:rPr>
      </w:pPr>
      <w:hyperlink r:id="rId14" w:anchor="a9" w:history="1">
        <w:r w:rsidRPr="00DA4A96">
          <w:rPr>
            <w:rFonts w:ascii="Arial" w:eastAsia="Times New Roman" w:hAnsi="Arial" w:cs="Arial"/>
            <w:color w:val="0000FF"/>
            <w:sz w:val="24"/>
            <w:szCs w:val="24"/>
            <w:u w:val="single"/>
            <w:lang w:eastAsia="es-ES"/>
          </w:rPr>
          <w:t>Artículo 9. Efectos.</w:t>
        </w:r>
      </w:hyperlink>
    </w:p>
    <w:p w14:paraId="1DCC1DA0" w14:textId="77777777" w:rsidR="00DA4A96" w:rsidRDefault="00DA4A96"/>
    <w:sectPr w:rsidR="00DA4A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96"/>
    <w:rsid w:val="00DA4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1C0C"/>
  <w15:chartTrackingRefBased/>
  <w15:docId w15:val="{9AD7932E-1825-4EEB-A226-27E0F14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00370">
      <w:bodyDiv w:val="1"/>
      <w:marLeft w:val="0"/>
      <w:marRight w:val="0"/>
      <w:marTop w:val="0"/>
      <w:marBottom w:val="0"/>
      <w:divBdr>
        <w:top w:val="none" w:sz="0" w:space="0" w:color="auto"/>
        <w:left w:val="none" w:sz="0" w:space="0" w:color="auto"/>
        <w:bottom w:val="none" w:sz="0" w:space="0" w:color="auto"/>
        <w:right w:val="none" w:sz="0" w:space="0" w:color="auto"/>
      </w:divBdr>
      <w:divsChild>
        <w:div w:id="368451608">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0-5141&amp;p=20200520&amp;tn=1" TargetMode="External"/><Relationship Id="rId13" Type="http://schemas.openxmlformats.org/officeDocument/2006/relationships/hyperlink" Target="https://www.boe.es/buscar/act.php?id=BOE-A-2020-5141&amp;p=20200520&amp;tn=1" TargetMode="External"/><Relationship Id="rId3" Type="http://schemas.openxmlformats.org/officeDocument/2006/relationships/webSettings" Target="webSettings.xml"/><Relationship Id="rId7" Type="http://schemas.openxmlformats.org/officeDocument/2006/relationships/hyperlink" Target="https://www.boe.es/buscar/act.php?id=BOE-A-2020-5141&amp;p=20200520&amp;tn=1" TargetMode="External"/><Relationship Id="rId12" Type="http://schemas.openxmlformats.org/officeDocument/2006/relationships/hyperlink" Target="https://www.boe.es/buscar/act.php?id=BOE-A-2020-5141&amp;p=20200520&amp;tn=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e.es/buscar/act.php?id=BOE-A-2020-5141&amp;p=20200520&amp;tn=1" TargetMode="External"/><Relationship Id="rId11" Type="http://schemas.openxmlformats.org/officeDocument/2006/relationships/hyperlink" Target="https://www.boe.es/buscar/act.php?id=BOE-A-2020-5141&amp;p=20200520&amp;tn=1" TargetMode="External"/><Relationship Id="rId5" Type="http://schemas.openxmlformats.org/officeDocument/2006/relationships/hyperlink" Target="https://www.boe.es/buscar/act.php?id=BOE-A-2020-5141&amp;p=20200520&amp;tn=1" TargetMode="External"/><Relationship Id="rId15" Type="http://schemas.openxmlformats.org/officeDocument/2006/relationships/fontTable" Target="fontTable.xml"/><Relationship Id="rId10" Type="http://schemas.openxmlformats.org/officeDocument/2006/relationships/hyperlink" Target="https://www.boe.es/buscar/act.php?id=BOE-A-2020-5141&amp;p=20200520&amp;tn=1" TargetMode="External"/><Relationship Id="rId4" Type="http://schemas.openxmlformats.org/officeDocument/2006/relationships/hyperlink" Target="https://www.boe.es/buscar/act.php?id=BOE-A-2020-5141&amp;p=20200520&amp;tn=1" TargetMode="External"/><Relationship Id="rId9" Type="http://schemas.openxmlformats.org/officeDocument/2006/relationships/hyperlink" Target="https://www.boe.es/buscar/act.php?id=BOE-A-2020-5141&amp;p=20200520&amp;tn=1" TargetMode="External"/><Relationship Id="rId14" Type="http://schemas.openxmlformats.org/officeDocument/2006/relationships/hyperlink" Target="https://www.boe.es/buscar/act.php?id=BOE-A-2020-5141&amp;p=20200520&amp;t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2020-05-26T08:59:00Z</dcterms:created>
  <dcterms:modified xsi:type="dcterms:W3CDTF">2020-05-26T09:01:00Z</dcterms:modified>
</cp:coreProperties>
</file>