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00F1"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b/>
          <w:bCs/>
          <w:color w:val="FF0000"/>
          <w:sz w:val="36"/>
          <w:szCs w:val="36"/>
          <w:lang w:eastAsia="es-ES_tradnl"/>
        </w:rPr>
        <w:t>ACUERDO SOCIAL SOBRE EL PRIMER BLOQUE DE MEDIDAS PARA EL EQUILIBRIO DEL SISTEMA, EL REFUERZO DE SU SOSTENIBILIDAD Y LA GARANTÍA DEL PODER ADQUISITIVO DE LOS PENSIONISTAS EN CUMPLIMIENTO DEL PACTO DE TOLEDO Y DEL PLAN DE RECUPERACIÓN, TRANSFORMACIÓN Y RESILIENCIA (I)</w:t>
      </w:r>
    </w:p>
    <w:p w14:paraId="1C48E350" w14:textId="77777777" w:rsidR="00D84E53" w:rsidRPr="00D84E53" w:rsidRDefault="00D84E53" w:rsidP="00D84E53">
      <w:pPr>
        <w:spacing w:after="10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u w:val="single"/>
          <w:lang w:eastAsia="es-ES_tradnl"/>
        </w:rPr>
        <w:t>ÍNDICE</w:t>
      </w:r>
    </w:p>
    <w:p w14:paraId="33452BA9"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l. NUEVA FÓRMULA DE REVALORIZACIÓN PARA EL MANTENIMIENTO DEL PODER ADQUISITIVO DE LAS PENSIONES</w:t>
      </w:r>
    </w:p>
    <w:p w14:paraId="7FA8C3B0" w14:textId="77777777" w:rsidR="00D84E53" w:rsidRPr="00D84E53" w:rsidRDefault="00D84E53" w:rsidP="00D84E53">
      <w:pPr>
        <w:spacing w:after="4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II. MEDIDAS PARA FAVORECER EL ACERCAMIENTO VOLUNTARIO DE LA EDAD EFECTIVA CON LA EDAD LEGAL DE JUBILACIÓN</w:t>
      </w:r>
    </w:p>
    <w:p w14:paraId="08683A37" w14:textId="77777777" w:rsidR="00D84E53" w:rsidRPr="00D84E53" w:rsidRDefault="00D84E53" w:rsidP="00D84E53">
      <w:pPr>
        <w:spacing w:after="40" w:line="240" w:lineRule="auto"/>
        <w:ind w:left="284"/>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 Jubilación anticipada voluntaria.</w:t>
      </w:r>
    </w:p>
    <w:p w14:paraId="218E0C73" w14:textId="77777777" w:rsidR="00D84E53" w:rsidRPr="00D84E53" w:rsidRDefault="00D84E53" w:rsidP="00D84E53">
      <w:pPr>
        <w:spacing w:after="40" w:line="240" w:lineRule="auto"/>
        <w:ind w:left="284"/>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 Jubilación anticipada involuntaria.</w:t>
      </w:r>
    </w:p>
    <w:p w14:paraId="618061A8" w14:textId="77777777" w:rsidR="00D84E53" w:rsidRPr="00D84E53" w:rsidRDefault="00D84E53" w:rsidP="00D84E53">
      <w:pPr>
        <w:spacing w:after="40" w:line="240" w:lineRule="auto"/>
        <w:ind w:left="284"/>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 Jubilación anticipada por razón de la actividad</w:t>
      </w:r>
    </w:p>
    <w:p w14:paraId="152F479F" w14:textId="77777777" w:rsidR="00D84E53" w:rsidRPr="00D84E53" w:rsidRDefault="00D84E53" w:rsidP="00D84E53">
      <w:pPr>
        <w:spacing w:after="40" w:line="240" w:lineRule="auto"/>
        <w:ind w:left="284"/>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 Jubilación demorada</w:t>
      </w:r>
    </w:p>
    <w:p w14:paraId="51DB4D37" w14:textId="77777777" w:rsidR="00D84E53" w:rsidRPr="00D84E53" w:rsidRDefault="00D84E53" w:rsidP="00D84E53">
      <w:pPr>
        <w:spacing w:after="40" w:line="240" w:lineRule="auto"/>
        <w:ind w:left="284"/>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 Jubilación activa</w:t>
      </w:r>
    </w:p>
    <w:p w14:paraId="652E287F" w14:textId="77777777" w:rsidR="00D84E53" w:rsidRPr="00D84E53" w:rsidRDefault="00D84E53" w:rsidP="00D84E53">
      <w:pPr>
        <w:spacing w:after="40" w:line="240" w:lineRule="auto"/>
        <w:ind w:left="284"/>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 Jubilación forzosa</w:t>
      </w:r>
    </w:p>
    <w:p w14:paraId="36D47118" w14:textId="77777777" w:rsidR="00D84E53" w:rsidRPr="00D84E53" w:rsidRDefault="00D84E53" w:rsidP="00D84E53">
      <w:pPr>
        <w:spacing w:after="100" w:line="240" w:lineRule="auto"/>
        <w:ind w:left="284"/>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 Reducción en la cotización para trabajadores mayores de 62 años en procesos de IT</w:t>
      </w:r>
    </w:p>
    <w:p w14:paraId="0F038136"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III. FORTALECIMIENTO DE LA ESTRUCTURA DE INGRESOS DEL SISTEMA: CULMINACIÓN DEL PRINCIPIO DE SEPARACIÓN DE FUENTES</w:t>
      </w:r>
    </w:p>
    <w:p w14:paraId="14809FC7"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IV. NUEVO SISTEMA DE COTIZACIÓN POR INGRESOS REALES Y MEJORA DE LA PROTECCIÓN SOCIAL EN EL RÉGIMEN ESPECIAL DE TRABAJADORES AUTÓNOMOS</w:t>
      </w:r>
    </w:p>
    <w:p w14:paraId="257E60BF"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V. MEDIDAS PARA PRESERVAR EL EQUILIBRIO Y LA EQUIDAD INTERGENERACIONAL</w:t>
      </w:r>
    </w:p>
    <w:p w14:paraId="7C5255DA" w14:textId="77777777" w:rsidR="00D84E53" w:rsidRPr="00D84E53" w:rsidRDefault="00D84E53" w:rsidP="00D84E53">
      <w:pPr>
        <w:spacing w:after="4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VI. OTRAS MEDIDAS DE MEJORA DE LA GESTIÓN Y DE LA CALIDAD DE LA ACCIÓN PROTECTORA</w:t>
      </w:r>
    </w:p>
    <w:p w14:paraId="7DB47D8F" w14:textId="77777777" w:rsidR="00D84E53" w:rsidRPr="00D84E53" w:rsidRDefault="00D84E53" w:rsidP="00D84E53">
      <w:pPr>
        <w:spacing w:after="40" w:line="240" w:lineRule="auto"/>
        <w:ind w:left="284"/>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 Agencia Estatal de la Seguridad Social.</w:t>
      </w:r>
    </w:p>
    <w:p w14:paraId="1041D069" w14:textId="77777777" w:rsidR="00D84E53" w:rsidRPr="00D84E53" w:rsidRDefault="00D84E53" w:rsidP="00D84E53">
      <w:pPr>
        <w:spacing w:after="40" w:line="240" w:lineRule="auto"/>
        <w:ind w:left="284"/>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 Viudedad de parejas de hecho</w:t>
      </w:r>
    </w:p>
    <w:p w14:paraId="47E5108E" w14:textId="77777777" w:rsidR="00D84E53" w:rsidRPr="00D84E53" w:rsidRDefault="00D84E53" w:rsidP="00D84E53">
      <w:pPr>
        <w:spacing w:after="40" w:line="240" w:lineRule="auto"/>
        <w:ind w:left="284"/>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 Base reguladora de las prestaciones de incapacidad temporal en los casos de personas trabajadoras con contrato fijo-discontinuo</w:t>
      </w:r>
    </w:p>
    <w:p w14:paraId="39B8EB35" w14:textId="77777777" w:rsidR="00D84E53" w:rsidRPr="00D84E53" w:rsidRDefault="00D84E53" w:rsidP="00D84E53">
      <w:pPr>
        <w:spacing w:after="40" w:line="240" w:lineRule="auto"/>
        <w:ind w:left="284"/>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 Cláusula de 'salvaguarda'</w:t>
      </w:r>
    </w:p>
    <w:p w14:paraId="06241F02" w14:textId="77777777" w:rsidR="00D84E53" w:rsidRPr="00D84E53" w:rsidRDefault="00D84E53" w:rsidP="00D84E53">
      <w:pPr>
        <w:spacing w:after="40" w:line="240" w:lineRule="auto"/>
        <w:ind w:left="284"/>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 Cotización de becarios</w:t>
      </w:r>
    </w:p>
    <w:p w14:paraId="32C63F88" w14:textId="77777777" w:rsidR="00D84E53" w:rsidRPr="00D84E53" w:rsidRDefault="00D84E53" w:rsidP="00D84E53">
      <w:pPr>
        <w:spacing w:after="100" w:line="240" w:lineRule="auto"/>
        <w:ind w:left="284"/>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 Convenios especiales cuidadores SAAD</w:t>
      </w:r>
    </w:p>
    <w:p w14:paraId="7A8019E5"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VII. INTEGRACIÓN DE TEXTOS NORMATIVOS COMO ANEXO DE ESTE ACUERDO</w:t>
      </w:r>
    </w:p>
    <w:p w14:paraId="1F6E7010"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w:t>
      </w:r>
    </w:p>
    <w:p w14:paraId="6ACDD1AE"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Reunido el Gobierno con las organizaciones sindicales y las asociaciones empresariales más representativas</w:t>
      </w:r>
    </w:p>
    <w:p w14:paraId="74F1DF11" w14:textId="77777777" w:rsidR="00D84E53" w:rsidRPr="00D84E53" w:rsidRDefault="00D84E53" w:rsidP="00D84E53">
      <w:pPr>
        <w:spacing w:after="10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u w:val="single"/>
          <w:lang w:eastAsia="es-ES_tradnl"/>
        </w:rPr>
        <w:t>ACORDAMOS</w:t>
      </w:r>
    </w:p>
    <w:p w14:paraId="7E078DE0"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u w:val="single"/>
          <w:lang w:eastAsia="es-ES_tradnl"/>
        </w:rPr>
        <w:t>l. NUEVA FÓRMULA DE REVALORIZACIÓN PARA EL MANTENIMIENTO DEL PODER ADQUISITIVO DE LAS PENSIONES</w:t>
      </w:r>
    </w:p>
    <w:p w14:paraId="02DAD093"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En cumplimiento de la </w:t>
      </w:r>
      <w:r w:rsidRPr="00D84E53">
        <w:rPr>
          <w:rFonts w:ascii="Arial" w:eastAsia="Times New Roman" w:hAnsi="Arial" w:cs="Arial"/>
          <w:color w:val="000000"/>
          <w:sz w:val="20"/>
          <w:szCs w:val="20"/>
          <w:u w:val="single"/>
          <w:lang w:eastAsia="es-ES_tradnl"/>
        </w:rPr>
        <w:t>recomendación 2ª </w:t>
      </w:r>
      <w:r w:rsidRPr="00D84E53">
        <w:rPr>
          <w:rFonts w:ascii="Arial" w:eastAsia="Times New Roman" w:hAnsi="Arial" w:cs="Arial"/>
          <w:color w:val="000000"/>
          <w:sz w:val="20"/>
          <w:szCs w:val="20"/>
          <w:lang w:eastAsia="es-ES_tradnl"/>
        </w:rPr>
        <w:t>del Pacto de Toledo, se garantiza el mantenimiento del poder adquisitivo a través del incremento de las pensiones el 1 de enero de cada año de acuerdo con la </w:t>
      </w:r>
      <w:r w:rsidRPr="00D84E53">
        <w:rPr>
          <w:rFonts w:ascii="Arial" w:eastAsia="Times New Roman" w:hAnsi="Arial" w:cs="Arial"/>
          <w:color w:val="000000"/>
          <w:sz w:val="20"/>
          <w:szCs w:val="20"/>
          <w:u w:val="single"/>
          <w:lang w:eastAsia="es-ES_tradnl"/>
        </w:rPr>
        <w:t>inflación media anual</w:t>
      </w:r>
      <w:r w:rsidRPr="00D84E53">
        <w:rPr>
          <w:rFonts w:ascii="Arial" w:eastAsia="Times New Roman" w:hAnsi="Arial" w:cs="Arial"/>
          <w:color w:val="000000"/>
          <w:sz w:val="20"/>
          <w:szCs w:val="20"/>
          <w:lang w:eastAsia="es-ES_tradnl"/>
        </w:rPr>
        <w:t> registrada en el mes de noviembre del ejercicio anterior.</w:t>
      </w:r>
    </w:p>
    <w:p w14:paraId="1F80572B"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lastRenderedPageBreak/>
        <w:t>Se garantiza que en el supuesto de inflación negativa -algo muy infrecuente y de escaso impacto incluso en las circunstancias de los últimos años- las pensiones no sufrirían merma alguna, quedando ese año inalteradas.</w:t>
      </w:r>
    </w:p>
    <w:p w14:paraId="199CD635"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Como regla adicional, con el objetivo reforzado de preservar el mantenimiento del poder adquisitivo de las pensiones y garantizar la suficiencia económica de los pensionistas, el Gobierno y los interlocutores sociales realizarán, en el marco del diálogo social, una evaluación periódica, cada 5 años, de los efectos de la revalorización anual de la que dará traslado al Pacto de Toledo, y que contendrá una propuesta de actuación si fuese necesario corregir alguna desviación para preservar el mantenimiento del poder adquisitivo de las pensiones.</w:t>
      </w:r>
    </w:p>
    <w:p w14:paraId="30D2619B"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u w:val="single"/>
          <w:lang w:eastAsia="es-ES_tradnl"/>
        </w:rPr>
        <w:t>II. MEDIDAS PARA FAVORECER EL ACERCAMIENTO VOLUNTARIO DE LA EDAD EFECTIVA CON LA EDAD LEGAL DE JUBILACIÓN</w:t>
      </w:r>
    </w:p>
    <w:p w14:paraId="11F7538C"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La actuación complementaria del conjunto de medidas incluidas en este apartado tiene como objetivo, en cumplimiento de la </w:t>
      </w:r>
      <w:r w:rsidRPr="00D84E53">
        <w:rPr>
          <w:rFonts w:ascii="Arial" w:eastAsia="Times New Roman" w:hAnsi="Arial" w:cs="Arial"/>
          <w:color w:val="000000"/>
          <w:sz w:val="20"/>
          <w:szCs w:val="20"/>
          <w:u w:val="single"/>
          <w:lang w:eastAsia="es-ES_tradnl"/>
        </w:rPr>
        <w:t>recomendación 12ª del Pacto de Toledo</w:t>
      </w:r>
      <w:r w:rsidRPr="00D84E53">
        <w:rPr>
          <w:rFonts w:ascii="Arial" w:eastAsia="Times New Roman" w:hAnsi="Arial" w:cs="Arial"/>
          <w:color w:val="000000"/>
          <w:sz w:val="20"/>
          <w:szCs w:val="20"/>
          <w:lang w:eastAsia="es-ES_tradnl"/>
        </w:rPr>
        <w:t>, seguir impulsando el proceso de acercamiento de la edad efectiva de jubilación a la edad ordinaria. Ello se hará en el marco del refuerzo del derecho a la jubilación consagrado en nuestro modelo de </w:t>
      </w:r>
      <w:r w:rsidRPr="00D84E53">
        <w:rPr>
          <w:rFonts w:ascii="Arial" w:eastAsia="Times New Roman" w:hAnsi="Arial" w:cs="Arial"/>
          <w:color w:val="000000"/>
          <w:sz w:val="20"/>
          <w:szCs w:val="20"/>
          <w:u w:val="single"/>
          <w:lang w:eastAsia="es-ES_tradnl"/>
        </w:rPr>
        <w:t>jubilación flexible</w:t>
      </w:r>
      <w:r w:rsidRPr="00D84E53">
        <w:rPr>
          <w:rFonts w:ascii="Arial" w:eastAsia="Times New Roman" w:hAnsi="Arial" w:cs="Arial"/>
          <w:color w:val="000000"/>
          <w:sz w:val="20"/>
          <w:szCs w:val="20"/>
          <w:lang w:eastAsia="es-ES_tradnl"/>
        </w:rPr>
        <w:t>, priorizando el reforzamiento de los instrumentos de incentivo y desincentivo previstos para los supuestos de jubilación anticipada o demorada sobre la citada edad ordinaria.</w:t>
      </w:r>
    </w:p>
    <w:p w14:paraId="584CEC56"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u w:val="single"/>
          <w:lang w:eastAsia="es-ES_tradnl"/>
        </w:rPr>
        <w:t>1. Jubilación anticipada voluntaria.</w:t>
      </w:r>
    </w:p>
    <w:p w14:paraId="1A138E37"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Se revisan los coeficientes reductores (que a partir de ahora serán </w:t>
      </w:r>
      <w:r w:rsidRPr="00D84E53">
        <w:rPr>
          <w:rFonts w:ascii="Arial" w:eastAsia="Times New Roman" w:hAnsi="Arial" w:cs="Arial"/>
          <w:color w:val="000000"/>
          <w:sz w:val="20"/>
          <w:szCs w:val="20"/>
          <w:u w:val="single"/>
          <w:lang w:eastAsia="es-ES_tradnl"/>
        </w:rPr>
        <w:t>mensuales</w:t>
      </w:r>
      <w:r w:rsidRPr="00D84E53">
        <w:rPr>
          <w:rFonts w:ascii="Arial" w:eastAsia="Times New Roman" w:hAnsi="Arial" w:cs="Arial"/>
          <w:color w:val="000000"/>
          <w:sz w:val="20"/>
          <w:szCs w:val="20"/>
          <w:lang w:eastAsia="es-ES_tradnl"/>
        </w:rPr>
        <w:t>) con el fin de fomentar el desplazamiento voluntario de la edad de acceso a la jubilación y dar un tratamiento más favorable a las carreras de cotización más largas.</w:t>
      </w:r>
    </w:p>
    <w:tbl>
      <w:tblPr>
        <w:tblW w:w="0" w:type="auto"/>
        <w:tblCellSpacing w:w="0" w:type="dxa"/>
        <w:tblCellMar>
          <w:top w:w="15" w:type="dxa"/>
          <w:left w:w="15" w:type="dxa"/>
          <w:right w:w="15" w:type="dxa"/>
        </w:tblCellMar>
        <w:tblLook w:val="04A0" w:firstRow="1" w:lastRow="0" w:firstColumn="1" w:lastColumn="0" w:noHBand="0" w:noVBand="1"/>
      </w:tblPr>
      <w:tblGrid>
        <w:gridCol w:w="1028"/>
        <w:gridCol w:w="760"/>
        <w:gridCol w:w="812"/>
        <w:gridCol w:w="760"/>
        <w:gridCol w:w="880"/>
        <w:gridCol w:w="760"/>
        <w:gridCol w:w="880"/>
        <w:gridCol w:w="760"/>
        <w:gridCol w:w="812"/>
      </w:tblGrid>
      <w:tr w:rsidR="00D84E53" w:rsidRPr="00D84E53" w14:paraId="68BEC487" w14:textId="77777777" w:rsidTr="00D84E53">
        <w:trPr>
          <w:trHeight w:val="330"/>
          <w:tblCellSpacing w:w="0" w:type="dxa"/>
        </w:trPr>
        <w:tc>
          <w:tcPr>
            <w:tcW w:w="7320" w:type="dxa"/>
            <w:gridSpan w:val="9"/>
            <w:tcBorders>
              <w:top w:val="double" w:sz="6" w:space="0" w:color="auto"/>
              <w:left w:val="double" w:sz="6" w:space="0" w:color="auto"/>
              <w:bottom w:val="double" w:sz="6" w:space="0" w:color="auto"/>
              <w:right w:val="double" w:sz="6" w:space="0" w:color="000000"/>
            </w:tcBorders>
            <w:shd w:val="clear" w:color="auto" w:fill="FFFFFF"/>
            <w:noWrap/>
            <w:vAlign w:val="bottom"/>
            <w:hideMark/>
          </w:tcPr>
          <w:p w14:paraId="7B4387D4" w14:textId="77777777" w:rsidR="00D84E53" w:rsidRPr="00D84E53" w:rsidRDefault="00D84E53" w:rsidP="00D84E53">
            <w:pPr>
              <w:spacing w:after="0" w:line="240" w:lineRule="auto"/>
              <w:jc w:val="center"/>
              <w:rPr>
                <w:rFonts w:ascii="Arial" w:eastAsia="Times New Roman" w:hAnsi="Arial" w:cs="Arial"/>
                <w:b/>
                <w:bCs/>
                <w:color w:val="000000"/>
                <w:sz w:val="20"/>
                <w:szCs w:val="20"/>
                <w:lang w:eastAsia="es-ES_tradnl"/>
              </w:rPr>
            </w:pPr>
            <w:bookmarkStart w:id="0" w:name="RANGE!A1:I28"/>
            <w:r w:rsidRPr="00D84E53">
              <w:rPr>
                <w:rFonts w:ascii="Arial" w:eastAsia="Times New Roman" w:hAnsi="Arial" w:cs="Arial"/>
                <w:b/>
                <w:bCs/>
                <w:color w:val="000000"/>
                <w:sz w:val="20"/>
                <w:szCs w:val="20"/>
                <w:lang w:eastAsia="es-ES_tradnl"/>
              </w:rPr>
              <w:t>Coeficientes reductores en caso de Jubilación anticipada voluntaria</w:t>
            </w:r>
            <w:bookmarkEnd w:id="0"/>
          </w:p>
        </w:tc>
      </w:tr>
      <w:tr w:rsidR="00D84E53" w:rsidRPr="00D84E53" w14:paraId="0B14A8EF" w14:textId="77777777" w:rsidTr="00D84E53">
        <w:trPr>
          <w:trHeight w:val="1380"/>
          <w:tblCellSpacing w:w="0" w:type="dxa"/>
        </w:trPr>
        <w:tc>
          <w:tcPr>
            <w:tcW w:w="1000" w:type="dxa"/>
            <w:vMerge w:val="restart"/>
            <w:tcBorders>
              <w:top w:val="nil"/>
              <w:left w:val="double" w:sz="6" w:space="0" w:color="auto"/>
              <w:bottom w:val="double" w:sz="6" w:space="0" w:color="000000"/>
              <w:right w:val="double" w:sz="6" w:space="0" w:color="auto"/>
            </w:tcBorders>
            <w:shd w:val="clear" w:color="auto" w:fill="FFF2CC"/>
            <w:vAlign w:val="center"/>
            <w:hideMark/>
          </w:tcPr>
          <w:p w14:paraId="79865A43" w14:textId="77777777" w:rsidR="00D84E53" w:rsidRPr="00D84E53" w:rsidRDefault="00D84E53" w:rsidP="00D84E53">
            <w:pPr>
              <w:spacing w:after="0" w:line="240" w:lineRule="auto"/>
              <w:jc w:val="center"/>
              <w:rPr>
                <w:rFonts w:ascii="Arial" w:eastAsia="Times New Roman" w:hAnsi="Arial" w:cs="Arial"/>
                <w:b/>
                <w:bCs/>
                <w:color w:val="000000"/>
                <w:sz w:val="20"/>
                <w:szCs w:val="20"/>
                <w:lang w:eastAsia="es-ES_tradnl"/>
              </w:rPr>
            </w:pPr>
            <w:r w:rsidRPr="00D84E53">
              <w:rPr>
                <w:rFonts w:ascii="Arial" w:eastAsia="Times New Roman" w:hAnsi="Arial" w:cs="Arial"/>
                <w:b/>
                <w:bCs/>
                <w:color w:val="000000"/>
                <w:sz w:val="20"/>
                <w:szCs w:val="20"/>
                <w:lang w:eastAsia="es-ES_tradnl"/>
              </w:rPr>
              <w:t>Meses de anticipo</w:t>
            </w:r>
          </w:p>
        </w:tc>
        <w:tc>
          <w:tcPr>
            <w:tcW w:w="1520" w:type="dxa"/>
            <w:gridSpan w:val="2"/>
            <w:tcBorders>
              <w:top w:val="nil"/>
              <w:left w:val="nil"/>
              <w:bottom w:val="double" w:sz="6" w:space="0" w:color="auto"/>
              <w:right w:val="single" w:sz="4" w:space="0" w:color="auto"/>
            </w:tcBorders>
            <w:shd w:val="clear" w:color="auto" w:fill="FFF2CC"/>
            <w:vAlign w:val="center"/>
            <w:hideMark/>
          </w:tcPr>
          <w:p w14:paraId="3241B9C5" w14:textId="77777777" w:rsidR="00D84E53" w:rsidRPr="00D84E53" w:rsidRDefault="00D84E53" w:rsidP="00D84E53">
            <w:pPr>
              <w:spacing w:after="0" w:line="240" w:lineRule="auto"/>
              <w:jc w:val="center"/>
              <w:rPr>
                <w:rFonts w:ascii="Arial" w:eastAsia="Times New Roman" w:hAnsi="Arial" w:cs="Arial"/>
                <w:b/>
                <w:bCs/>
                <w:color w:val="000000"/>
                <w:sz w:val="20"/>
                <w:szCs w:val="20"/>
                <w:lang w:eastAsia="es-ES_tradnl"/>
              </w:rPr>
            </w:pPr>
            <w:r w:rsidRPr="00D84E53">
              <w:rPr>
                <w:rFonts w:ascii="Arial" w:eastAsia="Times New Roman" w:hAnsi="Arial" w:cs="Arial"/>
                <w:b/>
                <w:bCs/>
                <w:color w:val="000000"/>
                <w:sz w:val="20"/>
                <w:szCs w:val="20"/>
                <w:lang w:eastAsia="es-ES_tradnl"/>
              </w:rPr>
              <w:t>Menos de 38 años y 6 meses cotizados</w:t>
            </w:r>
          </w:p>
        </w:tc>
        <w:tc>
          <w:tcPr>
            <w:tcW w:w="1640" w:type="dxa"/>
            <w:gridSpan w:val="2"/>
            <w:tcBorders>
              <w:top w:val="nil"/>
              <w:left w:val="nil"/>
              <w:bottom w:val="double" w:sz="6" w:space="0" w:color="auto"/>
              <w:right w:val="single" w:sz="4" w:space="0" w:color="auto"/>
            </w:tcBorders>
            <w:shd w:val="clear" w:color="auto" w:fill="FFF2CC"/>
            <w:vAlign w:val="center"/>
            <w:hideMark/>
          </w:tcPr>
          <w:p w14:paraId="1E80971B" w14:textId="77777777" w:rsidR="00D84E53" w:rsidRPr="00D84E53" w:rsidRDefault="00D84E53" w:rsidP="00D84E53">
            <w:pPr>
              <w:spacing w:after="0" w:line="240" w:lineRule="auto"/>
              <w:jc w:val="center"/>
              <w:rPr>
                <w:rFonts w:ascii="Arial" w:eastAsia="Times New Roman" w:hAnsi="Arial" w:cs="Arial"/>
                <w:b/>
                <w:bCs/>
                <w:color w:val="000000"/>
                <w:sz w:val="20"/>
                <w:szCs w:val="20"/>
                <w:lang w:eastAsia="es-ES_tradnl"/>
              </w:rPr>
            </w:pPr>
            <w:r w:rsidRPr="00D84E53">
              <w:rPr>
                <w:rFonts w:ascii="Arial" w:eastAsia="Times New Roman" w:hAnsi="Arial" w:cs="Arial"/>
                <w:b/>
                <w:bCs/>
                <w:color w:val="000000"/>
                <w:sz w:val="20"/>
                <w:szCs w:val="20"/>
                <w:lang w:eastAsia="es-ES_tradnl"/>
              </w:rPr>
              <w:t>Más de 38 años y 6 meses cotizados y menos de 41 años y 6 meses</w:t>
            </w:r>
          </w:p>
        </w:tc>
        <w:tc>
          <w:tcPr>
            <w:tcW w:w="1640" w:type="dxa"/>
            <w:gridSpan w:val="2"/>
            <w:tcBorders>
              <w:top w:val="nil"/>
              <w:left w:val="nil"/>
              <w:bottom w:val="double" w:sz="6" w:space="0" w:color="auto"/>
              <w:right w:val="single" w:sz="4" w:space="0" w:color="auto"/>
            </w:tcBorders>
            <w:shd w:val="clear" w:color="auto" w:fill="FFF2CC"/>
            <w:vAlign w:val="center"/>
            <w:hideMark/>
          </w:tcPr>
          <w:p w14:paraId="4631A6CC" w14:textId="77777777" w:rsidR="00D84E53" w:rsidRPr="00D84E53" w:rsidRDefault="00D84E53" w:rsidP="00D84E53">
            <w:pPr>
              <w:spacing w:after="0" w:line="240" w:lineRule="auto"/>
              <w:jc w:val="center"/>
              <w:rPr>
                <w:rFonts w:ascii="Arial" w:eastAsia="Times New Roman" w:hAnsi="Arial" w:cs="Arial"/>
                <w:b/>
                <w:bCs/>
                <w:color w:val="000000"/>
                <w:sz w:val="20"/>
                <w:szCs w:val="20"/>
                <w:lang w:eastAsia="es-ES_tradnl"/>
              </w:rPr>
            </w:pPr>
            <w:r w:rsidRPr="00D84E53">
              <w:rPr>
                <w:rFonts w:ascii="Arial" w:eastAsia="Times New Roman" w:hAnsi="Arial" w:cs="Arial"/>
                <w:b/>
                <w:bCs/>
                <w:color w:val="000000"/>
                <w:sz w:val="20"/>
                <w:szCs w:val="20"/>
                <w:lang w:eastAsia="es-ES_tradnl"/>
              </w:rPr>
              <w:t>Más de 41 años y 6 meses cotizados y menos de 44 años y 6 meses</w:t>
            </w:r>
          </w:p>
        </w:tc>
        <w:tc>
          <w:tcPr>
            <w:tcW w:w="1520" w:type="dxa"/>
            <w:gridSpan w:val="2"/>
            <w:tcBorders>
              <w:top w:val="nil"/>
              <w:left w:val="nil"/>
              <w:bottom w:val="double" w:sz="6" w:space="0" w:color="auto"/>
              <w:right w:val="double" w:sz="6" w:space="0" w:color="000000"/>
            </w:tcBorders>
            <w:shd w:val="clear" w:color="auto" w:fill="FFF2CC"/>
            <w:vAlign w:val="center"/>
            <w:hideMark/>
          </w:tcPr>
          <w:p w14:paraId="79D8BE97" w14:textId="77777777" w:rsidR="00D84E53" w:rsidRPr="00D84E53" w:rsidRDefault="00D84E53" w:rsidP="00D84E53">
            <w:pPr>
              <w:spacing w:after="0" w:line="240" w:lineRule="auto"/>
              <w:jc w:val="center"/>
              <w:rPr>
                <w:rFonts w:ascii="Arial" w:eastAsia="Times New Roman" w:hAnsi="Arial" w:cs="Arial"/>
                <w:b/>
                <w:bCs/>
                <w:color w:val="000000"/>
                <w:sz w:val="20"/>
                <w:szCs w:val="20"/>
                <w:lang w:eastAsia="es-ES_tradnl"/>
              </w:rPr>
            </w:pPr>
            <w:r w:rsidRPr="00D84E53">
              <w:rPr>
                <w:rFonts w:ascii="Arial" w:eastAsia="Times New Roman" w:hAnsi="Arial" w:cs="Arial"/>
                <w:b/>
                <w:bCs/>
                <w:color w:val="000000"/>
                <w:sz w:val="20"/>
                <w:szCs w:val="20"/>
                <w:lang w:eastAsia="es-ES_tradnl"/>
              </w:rPr>
              <w:t xml:space="preserve">Más de 44 años </w:t>
            </w:r>
            <w:proofErr w:type="spellStart"/>
            <w:r w:rsidRPr="00D84E53">
              <w:rPr>
                <w:rFonts w:ascii="Arial" w:eastAsia="Times New Roman" w:hAnsi="Arial" w:cs="Arial"/>
                <w:b/>
                <w:bCs/>
                <w:color w:val="000000"/>
                <w:sz w:val="20"/>
                <w:szCs w:val="20"/>
                <w:lang w:eastAsia="es-ES_tradnl"/>
              </w:rPr>
              <w:t>ymedio</w:t>
            </w:r>
            <w:proofErr w:type="spellEnd"/>
            <w:r w:rsidRPr="00D84E53">
              <w:rPr>
                <w:rFonts w:ascii="Arial" w:eastAsia="Times New Roman" w:hAnsi="Arial" w:cs="Arial"/>
                <w:b/>
                <w:bCs/>
                <w:color w:val="000000"/>
                <w:sz w:val="20"/>
                <w:szCs w:val="20"/>
                <w:lang w:eastAsia="es-ES_tradnl"/>
              </w:rPr>
              <w:t xml:space="preserve"> cotizados</w:t>
            </w:r>
          </w:p>
        </w:tc>
      </w:tr>
      <w:tr w:rsidR="00D84E53" w:rsidRPr="00D84E53" w14:paraId="67E90BF6" w14:textId="77777777" w:rsidTr="00D84E53">
        <w:trPr>
          <w:trHeight w:val="330"/>
          <w:tblCellSpacing w:w="0" w:type="dxa"/>
        </w:trPr>
        <w:tc>
          <w:tcPr>
            <w:tcW w:w="0" w:type="auto"/>
            <w:vMerge/>
            <w:tcBorders>
              <w:top w:val="nil"/>
              <w:left w:val="double" w:sz="6" w:space="0" w:color="auto"/>
              <w:bottom w:val="double" w:sz="6" w:space="0" w:color="000000"/>
              <w:right w:val="double" w:sz="6" w:space="0" w:color="auto"/>
            </w:tcBorders>
            <w:vAlign w:val="center"/>
            <w:hideMark/>
          </w:tcPr>
          <w:p w14:paraId="32A198E4" w14:textId="77777777" w:rsidR="00D84E53" w:rsidRPr="00D84E53" w:rsidRDefault="00D84E53" w:rsidP="00D84E53">
            <w:pPr>
              <w:spacing w:after="0" w:line="240" w:lineRule="auto"/>
              <w:rPr>
                <w:rFonts w:ascii="Arial" w:eastAsia="Times New Roman" w:hAnsi="Arial" w:cs="Arial"/>
                <w:b/>
                <w:bCs/>
                <w:color w:val="000000"/>
                <w:sz w:val="20"/>
                <w:szCs w:val="20"/>
                <w:lang w:eastAsia="es-ES_tradnl"/>
              </w:rPr>
            </w:pPr>
          </w:p>
        </w:tc>
        <w:tc>
          <w:tcPr>
            <w:tcW w:w="6320" w:type="dxa"/>
            <w:gridSpan w:val="8"/>
            <w:tcBorders>
              <w:top w:val="double" w:sz="6" w:space="0" w:color="auto"/>
              <w:left w:val="nil"/>
              <w:bottom w:val="double" w:sz="6" w:space="0" w:color="auto"/>
              <w:right w:val="double" w:sz="6" w:space="0" w:color="000000"/>
            </w:tcBorders>
            <w:shd w:val="clear" w:color="auto" w:fill="FFF2CC"/>
            <w:vAlign w:val="center"/>
            <w:hideMark/>
          </w:tcPr>
          <w:p w14:paraId="7C7321EA" w14:textId="77777777" w:rsidR="00D84E53" w:rsidRPr="00D84E53" w:rsidRDefault="00D84E53" w:rsidP="00D84E53">
            <w:pPr>
              <w:spacing w:after="0" w:line="240" w:lineRule="auto"/>
              <w:jc w:val="center"/>
              <w:rPr>
                <w:rFonts w:ascii="Arial" w:eastAsia="Times New Roman" w:hAnsi="Arial" w:cs="Arial"/>
                <w:b/>
                <w:bCs/>
                <w:color w:val="000000"/>
                <w:sz w:val="20"/>
                <w:szCs w:val="20"/>
                <w:lang w:eastAsia="es-ES_tradnl"/>
              </w:rPr>
            </w:pPr>
            <w:r w:rsidRPr="00D84E53">
              <w:rPr>
                <w:rFonts w:ascii="Arial" w:eastAsia="Times New Roman" w:hAnsi="Arial" w:cs="Arial"/>
                <w:b/>
                <w:bCs/>
                <w:color w:val="000000"/>
                <w:sz w:val="20"/>
                <w:szCs w:val="20"/>
                <w:lang w:eastAsia="es-ES_tradnl"/>
              </w:rPr>
              <w:t>Coeficiente reductor</w:t>
            </w:r>
          </w:p>
        </w:tc>
      </w:tr>
      <w:tr w:rsidR="00D84E53" w:rsidRPr="00D84E53" w14:paraId="37E5292B" w14:textId="77777777" w:rsidTr="00D84E53">
        <w:trPr>
          <w:trHeight w:val="330"/>
          <w:tblCellSpacing w:w="0" w:type="dxa"/>
        </w:trPr>
        <w:tc>
          <w:tcPr>
            <w:tcW w:w="0" w:type="auto"/>
            <w:vMerge/>
            <w:tcBorders>
              <w:top w:val="nil"/>
              <w:left w:val="double" w:sz="6" w:space="0" w:color="auto"/>
              <w:bottom w:val="double" w:sz="6" w:space="0" w:color="000000"/>
              <w:right w:val="double" w:sz="6" w:space="0" w:color="auto"/>
            </w:tcBorders>
            <w:vAlign w:val="center"/>
            <w:hideMark/>
          </w:tcPr>
          <w:p w14:paraId="727CC33E" w14:textId="77777777" w:rsidR="00D84E53" w:rsidRPr="00D84E53" w:rsidRDefault="00D84E53" w:rsidP="00D84E53">
            <w:pPr>
              <w:spacing w:after="0" w:line="240" w:lineRule="auto"/>
              <w:rPr>
                <w:rFonts w:ascii="Arial" w:eastAsia="Times New Roman" w:hAnsi="Arial" w:cs="Arial"/>
                <w:b/>
                <w:bCs/>
                <w:color w:val="000000"/>
                <w:sz w:val="20"/>
                <w:szCs w:val="20"/>
                <w:lang w:eastAsia="es-ES_tradnl"/>
              </w:rPr>
            </w:pPr>
          </w:p>
        </w:tc>
        <w:tc>
          <w:tcPr>
            <w:tcW w:w="760" w:type="dxa"/>
            <w:tcBorders>
              <w:top w:val="nil"/>
              <w:left w:val="nil"/>
              <w:bottom w:val="single" w:sz="4" w:space="0" w:color="auto"/>
              <w:right w:val="single" w:sz="4" w:space="0" w:color="auto"/>
            </w:tcBorders>
            <w:shd w:val="clear" w:color="auto" w:fill="FFF2CC"/>
            <w:vAlign w:val="center"/>
            <w:hideMark/>
          </w:tcPr>
          <w:p w14:paraId="375B0A6D" w14:textId="77777777" w:rsidR="00D84E53" w:rsidRPr="00D84E53" w:rsidRDefault="00D84E53" w:rsidP="00D84E53">
            <w:pPr>
              <w:spacing w:after="0" w:line="240" w:lineRule="auto"/>
              <w:jc w:val="center"/>
              <w:rPr>
                <w:rFonts w:ascii="Arial" w:eastAsia="Times New Roman" w:hAnsi="Arial" w:cs="Arial"/>
                <w:b/>
                <w:bCs/>
                <w:color w:val="000000"/>
                <w:sz w:val="20"/>
                <w:szCs w:val="20"/>
                <w:lang w:eastAsia="es-ES_tradnl"/>
              </w:rPr>
            </w:pPr>
            <w:r w:rsidRPr="00D84E53">
              <w:rPr>
                <w:rFonts w:ascii="Arial" w:eastAsia="Times New Roman" w:hAnsi="Arial" w:cs="Arial"/>
                <w:b/>
                <w:bCs/>
                <w:color w:val="000000"/>
                <w:sz w:val="20"/>
                <w:szCs w:val="20"/>
                <w:lang w:eastAsia="es-ES_tradnl"/>
              </w:rPr>
              <w:t>actual</w:t>
            </w:r>
          </w:p>
        </w:tc>
        <w:tc>
          <w:tcPr>
            <w:tcW w:w="760" w:type="dxa"/>
            <w:tcBorders>
              <w:top w:val="nil"/>
              <w:left w:val="nil"/>
              <w:bottom w:val="single" w:sz="4" w:space="0" w:color="auto"/>
              <w:right w:val="double" w:sz="6" w:space="0" w:color="auto"/>
            </w:tcBorders>
            <w:shd w:val="clear" w:color="auto" w:fill="FFF2CC"/>
            <w:vAlign w:val="center"/>
            <w:hideMark/>
          </w:tcPr>
          <w:p w14:paraId="3AABB677" w14:textId="77777777" w:rsidR="00D84E53" w:rsidRPr="00D84E53" w:rsidRDefault="00D84E53" w:rsidP="00D84E53">
            <w:pPr>
              <w:spacing w:after="0" w:line="240" w:lineRule="auto"/>
              <w:jc w:val="center"/>
              <w:rPr>
                <w:rFonts w:ascii="Arial" w:eastAsia="Times New Roman" w:hAnsi="Arial" w:cs="Arial"/>
                <w:b/>
                <w:bCs/>
                <w:color w:val="000000"/>
                <w:sz w:val="20"/>
                <w:szCs w:val="20"/>
                <w:lang w:eastAsia="es-ES_tradnl"/>
              </w:rPr>
            </w:pPr>
            <w:proofErr w:type="spellStart"/>
            <w:r w:rsidRPr="00D84E53">
              <w:rPr>
                <w:rFonts w:ascii="Arial" w:eastAsia="Times New Roman" w:hAnsi="Arial" w:cs="Arial"/>
                <w:b/>
                <w:bCs/>
                <w:color w:val="000000"/>
                <w:sz w:val="20"/>
                <w:szCs w:val="20"/>
                <w:lang w:eastAsia="es-ES_tradnl"/>
              </w:rPr>
              <w:t>MISSM</w:t>
            </w:r>
            <w:proofErr w:type="spellEnd"/>
          </w:p>
        </w:tc>
        <w:tc>
          <w:tcPr>
            <w:tcW w:w="760" w:type="dxa"/>
            <w:tcBorders>
              <w:top w:val="nil"/>
              <w:left w:val="nil"/>
              <w:bottom w:val="single" w:sz="4" w:space="0" w:color="auto"/>
              <w:right w:val="single" w:sz="4" w:space="0" w:color="auto"/>
            </w:tcBorders>
            <w:shd w:val="clear" w:color="auto" w:fill="FFF2CC"/>
            <w:vAlign w:val="center"/>
            <w:hideMark/>
          </w:tcPr>
          <w:p w14:paraId="6883B5EA" w14:textId="77777777" w:rsidR="00D84E53" w:rsidRPr="00D84E53" w:rsidRDefault="00D84E53" w:rsidP="00D84E53">
            <w:pPr>
              <w:spacing w:after="0" w:line="240" w:lineRule="auto"/>
              <w:jc w:val="center"/>
              <w:rPr>
                <w:rFonts w:ascii="Arial" w:eastAsia="Times New Roman" w:hAnsi="Arial" w:cs="Arial"/>
                <w:b/>
                <w:bCs/>
                <w:color w:val="000000"/>
                <w:sz w:val="20"/>
                <w:szCs w:val="20"/>
                <w:lang w:eastAsia="es-ES_tradnl"/>
              </w:rPr>
            </w:pPr>
            <w:r w:rsidRPr="00D84E53">
              <w:rPr>
                <w:rFonts w:ascii="Arial" w:eastAsia="Times New Roman" w:hAnsi="Arial" w:cs="Arial"/>
                <w:b/>
                <w:bCs/>
                <w:color w:val="000000"/>
                <w:sz w:val="20"/>
                <w:szCs w:val="20"/>
                <w:lang w:eastAsia="es-ES_tradnl"/>
              </w:rPr>
              <w:t>actual</w:t>
            </w:r>
          </w:p>
        </w:tc>
        <w:tc>
          <w:tcPr>
            <w:tcW w:w="880" w:type="dxa"/>
            <w:tcBorders>
              <w:top w:val="nil"/>
              <w:left w:val="nil"/>
              <w:bottom w:val="single" w:sz="4" w:space="0" w:color="auto"/>
              <w:right w:val="double" w:sz="6" w:space="0" w:color="auto"/>
            </w:tcBorders>
            <w:shd w:val="clear" w:color="auto" w:fill="FFF2CC"/>
            <w:vAlign w:val="center"/>
            <w:hideMark/>
          </w:tcPr>
          <w:p w14:paraId="1FE6C52D" w14:textId="77777777" w:rsidR="00D84E53" w:rsidRPr="00D84E53" w:rsidRDefault="00D84E53" w:rsidP="00D84E53">
            <w:pPr>
              <w:spacing w:after="0" w:line="240" w:lineRule="auto"/>
              <w:jc w:val="center"/>
              <w:rPr>
                <w:rFonts w:ascii="Arial" w:eastAsia="Times New Roman" w:hAnsi="Arial" w:cs="Arial"/>
                <w:b/>
                <w:bCs/>
                <w:color w:val="000000"/>
                <w:sz w:val="20"/>
                <w:szCs w:val="20"/>
                <w:lang w:eastAsia="es-ES_tradnl"/>
              </w:rPr>
            </w:pPr>
            <w:proofErr w:type="spellStart"/>
            <w:r w:rsidRPr="00D84E53">
              <w:rPr>
                <w:rFonts w:ascii="Arial" w:eastAsia="Times New Roman" w:hAnsi="Arial" w:cs="Arial"/>
                <w:b/>
                <w:bCs/>
                <w:color w:val="000000"/>
                <w:sz w:val="20"/>
                <w:szCs w:val="20"/>
                <w:lang w:eastAsia="es-ES_tradnl"/>
              </w:rPr>
              <w:t>MISSM</w:t>
            </w:r>
            <w:proofErr w:type="spellEnd"/>
          </w:p>
        </w:tc>
        <w:tc>
          <w:tcPr>
            <w:tcW w:w="760" w:type="dxa"/>
            <w:tcBorders>
              <w:top w:val="nil"/>
              <w:left w:val="nil"/>
              <w:bottom w:val="single" w:sz="4" w:space="0" w:color="auto"/>
              <w:right w:val="single" w:sz="4" w:space="0" w:color="auto"/>
            </w:tcBorders>
            <w:shd w:val="clear" w:color="auto" w:fill="FFF2CC"/>
            <w:vAlign w:val="center"/>
            <w:hideMark/>
          </w:tcPr>
          <w:p w14:paraId="732709CA" w14:textId="77777777" w:rsidR="00D84E53" w:rsidRPr="00D84E53" w:rsidRDefault="00D84E53" w:rsidP="00D84E53">
            <w:pPr>
              <w:spacing w:after="0" w:line="240" w:lineRule="auto"/>
              <w:jc w:val="center"/>
              <w:rPr>
                <w:rFonts w:ascii="Arial" w:eastAsia="Times New Roman" w:hAnsi="Arial" w:cs="Arial"/>
                <w:b/>
                <w:bCs/>
                <w:color w:val="000000"/>
                <w:sz w:val="20"/>
                <w:szCs w:val="20"/>
                <w:lang w:eastAsia="es-ES_tradnl"/>
              </w:rPr>
            </w:pPr>
            <w:r w:rsidRPr="00D84E53">
              <w:rPr>
                <w:rFonts w:ascii="Arial" w:eastAsia="Times New Roman" w:hAnsi="Arial" w:cs="Arial"/>
                <w:b/>
                <w:bCs/>
                <w:color w:val="000000"/>
                <w:sz w:val="20"/>
                <w:szCs w:val="20"/>
                <w:lang w:eastAsia="es-ES_tradnl"/>
              </w:rPr>
              <w:t>actual</w:t>
            </w:r>
          </w:p>
        </w:tc>
        <w:tc>
          <w:tcPr>
            <w:tcW w:w="880" w:type="dxa"/>
            <w:tcBorders>
              <w:top w:val="nil"/>
              <w:left w:val="nil"/>
              <w:bottom w:val="single" w:sz="4" w:space="0" w:color="auto"/>
              <w:right w:val="double" w:sz="6" w:space="0" w:color="auto"/>
            </w:tcBorders>
            <w:shd w:val="clear" w:color="auto" w:fill="FFF2CC"/>
            <w:vAlign w:val="center"/>
            <w:hideMark/>
          </w:tcPr>
          <w:p w14:paraId="3BAF7E4C" w14:textId="77777777" w:rsidR="00D84E53" w:rsidRPr="00D84E53" w:rsidRDefault="00D84E53" w:rsidP="00D84E53">
            <w:pPr>
              <w:spacing w:after="0" w:line="240" w:lineRule="auto"/>
              <w:jc w:val="center"/>
              <w:rPr>
                <w:rFonts w:ascii="Arial" w:eastAsia="Times New Roman" w:hAnsi="Arial" w:cs="Arial"/>
                <w:b/>
                <w:bCs/>
                <w:color w:val="000000"/>
                <w:sz w:val="20"/>
                <w:szCs w:val="20"/>
                <w:lang w:eastAsia="es-ES_tradnl"/>
              </w:rPr>
            </w:pPr>
            <w:proofErr w:type="spellStart"/>
            <w:r w:rsidRPr="00D84E53">
              <w:rPr>
                <w:rFonts w:ascii="Arial" w:eastAsia="Times New Roman" w:hAnsi="Arial" w:cs="Arial"/>
                <w:b/>
                <w:bCs/>
                <w:color w:val="000000"/>
                <w:sz w:val="20"/>
                <w:szCs w:val="20"/>
                <w:lang w:eastAsia="es-ES_tradnl"/>
              </w:rPr>
              <w:t>MISSM</w:t>
            </w:r>
            <w:proofErr w:type="spellEnd"/>
          </w:p>
        </w:tc>
        <w:tc>
          <w:tcPr>
            <w:tcW w:w="760" w:type="dxa"/>
            <w:tcBorders>
              <w:top w:val="nil"/>
              <w:left w:val="nil"/>
              <w:bottom w:val="single" w:sz="4" w:space="0" w:color="auto"/>
              <w:right w:val="single" w:sz="4" w:space="0" w:color="auto"/>
            </w:tcBorders>
            <w:shd w:val="clear" w:color="auto" w:fill="FFF2CC"/>
            <w:vAlign w:val="center"/>
            <w:hideMark/>
          </w:tcPr>
          <w:p w14:paraId="568D0373" w14:textId="77777777" w:rsidR="00D84E53" w:rsidRPr="00D84E53" w:rsidRDefault="00D84E53" w:rsidP="00D84E53">
            <w:pPr>
              <w:spacing w:after="0" w:line="240" w:lineRule="auto"/>
              <w:jc w:val="center"/>
              <w:rPr>
                <w:rFonts w:ascii="Arial" w:eastAsia="Times New Roman" w:hAnsi="Arial" w:cs="Arial"/>
                <w:b/>
                <w:bCs/>
                <w:color w:val="000000"/>
                <w:sz w:val="20"/>
                <w:szCs w:val="20"/>
                <w:lang w:eastAsia="es-ES_tradnl"/>
              </w:rPr>
            </w:pPr>
            <w:r w:rsidRPr="00D84E53">
              <w:rPr>
                <w:rFonts w:ascii="Arial" w:eastAsia="Times New Roman" w:hAnsi="Arial" w:cs="Arial"/>
                <w:b/>
                <w:bCs/>
                <w:color w:val="000000"/>
                <w:sz w:val="20"/>
                <w:szCs w:val="20"/>
                <w:lang w:eastAsia="es-ES_tradnl"/>
              </w:rPr>
              <w:t>actual</w:t>
            </w:r>
          </w:p>
        </w:tc>
        <w:tc>
          <w:tcPr>
            <w:tcW w:w="760" w:type="dxa"/>
            <w:tcBorders>
              <w:top w:val="nil"/>
              <w:left w:val="nil"/>
              <w:bottom w:val="single" w:sz="4" w:space="0" w:color="auto"/>
              <w:right w:val="double" w:sz="6" w:space="0" w:color="auto"/>
            </w:tcBorders>
            <w:shd w:val="clear" w:color="auto" w:fill="FFF2CC"/>
            <w:vAlign w:val="center"/>
            <w:hideMark/>
          </w:tcPr>
          <w:p w14:paraId="7ACA2472" w14:textId="77777777" w:rsidR="00D84E53" w:rsidRPr="00D84E53" w:rsidRDefault="00D84E53" w:rsidP="00D84E53">
            <w:pPr>
              <w:spacing w:after="0" w:line="240" w:lineRule="auto"/>
              <w:jc w:val="center"/>
              <w:rPr>
                <w:rFonts w:ascii="Arial" w:eastAsia="Times New Roman" w:hAnsi="Arial" w:cs="Arial"/>
                <w:b/>
                <w:bCs/>
                <w:color w:val="000000"/>
                <w:sz w:val="20"/>
                <w:szCs w:val="20"/>
                <w:lang w:eastAsia="es-ES_tradnl"/>
              </w:rPr>
            </w:pPr>
            <w:proofErr w:type="spellStart"/>
            <w:r w:rsidRPr="00D84E53">
              <w:rPr>
                <w:rFonts w:ascii="Arial" w:eastAsia="Times New Roman" w:hAnsi="Arial" w:cs="Arial"/>
                <w:b/>
                <w:bCs/>
                <w:color w:val="000000"/>
                <w:sz w:val="20"/>
                <w:szCs w:val="20"/>
                <w:lang w:eastAsia="es-ES_tradnl"/>
              </w:rPr>
              <w:t>MISSM</w:t>
            </w:r>
            <w:proofErr w:type="spellEnd"/>
          </w:p>
        </w:tc>
      </w:tr>
      <w:tr w:rsidR="00D84E53" w:rsidRPr="00D84E53" w14:paraId="2BAED8B3" w14:textId="77777777" w:rsidTr="00D84E53">
        <w:trPr>
          <w:trHeight w:val="315"/>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6D6924E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w:t>
            </w:r>
          </w:p>
        </w:tc>
        <w:tc>
          <w:tcPr>
            <w:tcW w:w="760" w:type="dxa"/>
            <w:tcBorders>
              <w:top w:val="nil"/>
              <w:left w:val="nil"/>
              <w:bottom w:val="single" w:sz="4" w:space="0" w:color="auto"/>
              <w:right w:val="single" w:sz="4" w:space="0" w:color="auto"/>
            </w:tcBorders>
            <w:shd w:val="clear" w:color="auto" w:fill="FFFFFF"/>
            <w:vAlign w:val="center"/>
            <w:hideMark/>
          </w:tcPr>
          <w:p w14:paraId="75BA447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w:t>
            </w:r>
          </w:p>
        </w:tc>
        <w:tc>
          <w:tcPr>
            <w:tcW w:w="760" w:type="dxa"/>
            <w:tcBorders>
              <w:top w:val="nil"/>
              <w:left w:val="nil"/>
              <w:bottom w:val="single" w:sz="4" w:space="0" w:color="auto"/>
              <w:right w:val="double" w:sz="6" w:space="0" w:color="auto"/>
            </w:tcBorders>
            <w:shd w:val="clear" w:color="auto" w:fill="FFFFFF"/>
            <w:vAlign w:val="center"/>
            <w:hideMark/>
          </w:tcPr>
          <w:p w14:paraId="05E1045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w:t>
            </w:r>
          </w:p>
        </w:tc>
        <w:tc>
          <w:tcPr>
            <w:tcW w:w="760" w:type="dxa"/>
            <w:tcBorders>
              <w:top w:val="nil"/>
              <w:left w:val="nil"/>
              <w:bottom w:val="single" w:sz="4" w:space="0" w:color="auto"/>
              <w:right w:val="single" w:sz="4" w:space="0" w:color="auto"/>
            </w:tcBorders>
            <w:shd w:val="clear" w:color="auto" w:fill="FFFFFF"/>
            <w:vAlign w:val="center"/>
            <w:hideMark/>
          </w:tcPr>
          <w:p w14:paraId="24711EC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w:t>
            </w:r>
          </w:p>
        </w:tc>
        <w:tc>
          <w:tcPr>
            <w:tcW w:w="880" w:type="dxa"/>
            <w:tcBorders>
              <w:top w:val="nil"/>
              <w:left w:val="nil"/>
              <w:bottom w:val="single" w:sz="4" w:space="0" w:color="auto"/>
              <w:right w:val="double" w:sz="6" w:space="0" w:color="auto"/>
            </w:tcBorders>
            <w:shd w:val="clear" w:color="auto" w:fill="FFFFFF"/>
            <w:vAlign w:val="center"/>
            <w:hideMark/>
          </w:tcPr>
          <w:p w14:paraId="22B5AA1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w:t>
            </w:r>
          </w:p>
        </w:tc>
        <w:tc>
          <w:tcPr>
            <w:tcW w:w="760" w:type="dxa"/>
            <w:tcBorders>
              <w:top w:val="nil"/>
              <w:left w:val="nil"/>
              <w:bottom w:val="single" w:sz="4" w:space="0" w:color="auto"/>
              <w:right w:val="single" w:sz="4" w:space="0" w:color="auto"/>
            </w:tcBorders>
            <w:shd w:val="clear" w:color="auto" w:fill="FFFFFF"/>
            <w:vAlign w:val="center"/>
            <w:hideMark/>
          </w:tcPr>
          <w:p w14:paraId="2E4AA48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w:t>
            </w:r>
          </w:p>
        </w:tc>
        <w:tc>
          <w:tcPr>
            <w:tcW w:w="880" w:type="dxa"/>
            <w:tcBorders>
              <w:top w:val="nil"/>
              <w:left w:val="nil"/>
              <w:bottom w:val="single" w:sz="4" w:space="0" w:color="auto"/>
              <w:right w:val="double" w:sz="6" w:space="0" w:color="auto"/>
            </w:tcBorders>
            <w:shd w:val="clear" w:color="auto" w:fill="FFFFFF"/>
            <w:vAlign w:val="center"/>
            <w:hideMark/>
          </w:tcPr>
          <w:p w14:paraId="00975C3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w:t>
            </w:r>
          </w:p>
        </w:tc>
        <w:tc>
          <w:tcPr>
            <w:tcW w:w="760" w:type="dxa"/>
            <w:tcBorders>
              <w:top w:val="nil"/>
              <w:left w:val="nil"/>
              <w:bottom w:val="single" w:sz="4" w:space="0" w:color="auto"/>
              <w:right w:val="single" w:sz="4" w:space="0" w:color="auto"/>
            </w:tcBorders>
            <w:shd w:val="clear" w:color="auto" w:fill="FFFFFF"/>
            <w:vAlign w:val="center"/>
            <w:hideMark/>
          </w:tcPr>
          <w:p w14:paraId="49B8624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w:t>
            </w:r>
          </w:p>
        </w:tc>
        <w:tc>
          <w:tcPr>
            <w:tcW w:w="760" w:type="dxa"/>
            <w:tcBorders>
              <w:top w:val="nil"/>
              <w:left w:val="nil"/>
              <w:bottom w:val="single" w:sz="4" w:space="0" w:color="auto"/>
              <w:right w:val="double" w:sz="6" w:space="0" w:color="auto"/>
            </w:tcBorders>
            <w:shd w:val="clear" w:color="auto" w:fill="FFFFFF"/>
            <w:vAlign w:val="center"/>
            <w:hideMark/>
          </w:tcPr>
          <w:p w14:paraId="419FD4A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w:t>
            </w:r>
          </w:p>
        </w:tc>
      </w:tr>
      <w:tr w:rsidR="00D84E53" w:rsidRPr="00D84E53" w14:paraId="759D5041"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6DBC1B6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w:t>
            </w:r>
          </w:p>
        </w:tc>
        <w:tc>
          <w:tcPr>
            <w:tcW w:w="760" w:type="dxa"/>
            <w:tcBorders>
              <w:top w:val="nil"/>
              <w:left w:val="nil"/>
              <w:bottom w:val="single" w:sz="4" w:space="0" w:color="auto"/>
              <w:right w:val="single" w:sz="4" w:space="0" w:color="auto"/>
            </w:tcBorders>
            <w:shd w:val="clear" w:color="auto" w:fill="FFFFFF"/>
            <w:vAlign w:val="center"/>
            <w:hideMark/>
          </w:tcPr>
          <w:p w14:paraId="6474FA9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w:t>
            </w:r>
          </w:p>
        </w:tc>
        <w:tc>
          <w:tcPr>
            <w:tcW w:w="760" w:type="dxa"/>
            <w:tcBorders>
              <w:top w:val="nil"/>
              <w:left w:val="nil"/>
              <w:bottom w:val="single" w:sz="4" w:space="0" w:color="auto"/>
              <w:right w:val="double" w:sz="6" w:space="0" w:color="auto"/>
            </w:tcBorders>
            <w:shd w:val="clear" w:color="auto" w:fill="FFFFFF"/>
            <w:vAlign w:val="center"/>
            <w:hideMark/>
          </w:tcPr>
          <w:p w14:paraId="76BF46F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17,6</w:t>
            </w:r>
          </w:p>
        </w:tc>
        <w:tc>
          <w:tcPr>
            <w:tcW w:w="760" w:type="dxa"/>
            <w:tcBorders>
              <w:top w:val="nil"/>
              <w:left w:val="nil"/>
              <w:bottom w:val="single" w:sz="4" w:space="0" w:color="auto"/>
              <w:right w:val="single" w:sz="4" w:space="0" w:color="auto"/>
            </w:tcBorders>
            <w:shd w:val="clear" w:color="auto" w:fill="FFFFFF"/>
            <w:vAlign w:val="center"/>
            <w:hideMark/>
          </w:tcPr>
          <w:p w14:paraId="2311EA6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w:t>
            </w:r>
          </w:p>
        </w:tc>
        <w:tc>
          <w:tcPr>
            <w:tcW w:w="880" w:type="dxa"/>
            <w:tcBorders>
              <w:top w:val="nil"/>
              <w:left w:val="nil"/>
              <w:bottom w:val="single" w:sz="4" w:space="0" w:color="auto"/>
              <w:right w:val="double" w:sz="6" w:space="0" w:color="auto"/>
            </w:tcBorders>
            <w:shd w:val="clear" w:color="auto" w:fill="FFFFFF"/>
            <w:vAlign w:val="center"/>
            <w:hideMark/>
          </w:tcPr>
          <w:p w14:paraId="0159B99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16,5</w:t>
            </w:r>
          </w:p>
        </w:tc>
        <w:tc>
          <w:tcPr>
            <w:tcW w:w="760" w:type="dxa"/>
            <w:tcBorders>
              <w:top w:val="nil"/>
              <w:left w:val="nil"/>
              <w:bottom w:val="single" w:sz="4" w:space="0" w:color="auto"/>
              <w:right w:val="single" w:sz="4" w:space="0" w:color="auto"/>
            </w:tcBorders>
            <w:shd w:val="clear" w:color="auto" w:fill="FFFFFF"/>
            <w:vAlign w:val="center"/>
            <w:hideMark/>
          </w:tcPr>
          <w:p w14:paraId="6A31F00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w:t>
            </w:r>
          </w:p>
        </w:tc>
        <w:tc>
          <w:tcPr>
            <w:tcW w:w="880" w:type="dxa"/>
            <w:tcBorders>
              <w:top w:val="nil"/>
              <w:left w:val="nil"/>
              <w:bottom w:val="single" w:sz="4" w:space="0" w:color="auto"/>
              <w:right w:val="double" w:sz="6" w:space="0" w:color="auto"/>
            </w:tcBorders>
            <w:shd w:val="clear" w:color="auto" w:fill="FFFFFF"/>
            <w:vAlign w:val="center"/>
            <w:hideMark/>
          </w:tcPr>
          <w:p w14:paraId="18D3424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w:t>
            </w:r>
          </w:p>
        </w:tc>
        <w:tc>
          <w:tcPr>
            <w:tcW w:w="760" w:type="dxa"/>
            <w:tcBorders>
              <w:top w:val="nil"/>
              <w:left w:val="nil"/>
              <w:bottom w:val="single" w:sz="4" w:space="0" w:color="auto"/>
              <w:right w:val="single" w:sz="4" w:space="0" w:color="auto"/>
            </w:tcBorders>
            <w:shd w:val="clear" w:color="auto" w:fill="FFFFFF"/>
            <w:vAlign w:val="center"/>
            <w:hideMark/>
          </w:tcPr>
          <w:p w14:paraId="7BA1452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w:t>
            </w:r>
          </w:p>
        </w:tc>
        <w:tc>
          <w:tcPr>
            <w:tcW w:w="760" w:type="dxa"/>
            <w:tcBorders>
              <w:top w:val="nil"/>
              <w:left w:val="nil"/>
              <w:bottom w:val="single" w:sz="4" w:space="0" w:color="auto"/>
              <w:right w:val="double" w:sz="6" w:space="0" w:color="auto"/>
            </w:tcBorders>
            <w:shd w:val="clear" w:color="auto" w:fill="FFFFFF"/>
            <w:vAlign w:val="center"/>
            <w:hideMark/>
          </w:tcPr>
          <w:p w14:paraId="74E7A47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w:t>
            </w:r>
          </w:p>
        </w:tc>
      </w:tr>
      <w:tr w:rsidR="00D84E53" w:rsidRPr="00D84E53" w14:paraId="372D46E2"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2F1CC48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w:t>
            </w:r>
          </w:p>
        </w:tc>
        <w:tc>
          <w:tcPr>
            <w:tcW w:w="760" w:type="dxa"/>
            <w:tcBorders>
              <w:top w:val="nil"/>
              <w:left w:val="nil"/>
              <w:bottom w:val="single" w:sz="4" w:space="0" w:color="auto"/>
              <w:right w:val="single" w:sz="4" w:space="0" w:color="auto"/>
            </w:tcBorders>
            <w:shd w:val="clear" w:color="auto" w:fill="FFFFFF"/>
            <w:vAlign w:val="center"/>
            <w:hideMark/>
          </w:tcPr>
          <w:p w14:paraId="7DAC2CB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w:t>
            </w:r>
          </w:p>
        </w:tc>
        <w:tc>
          <w:tcPr>
            <w:tcW w:w="760" w:type="dxa"/>
            <w:tcBorders>
              <w:top w:val="nil"/>
              <w:left w:val="nil"/>
              <w:bottom w:val="single" w:sz="4" w:space="0" w:color="auto"/>
              <w:right w:val="double" w:sz="6" w:space="0" w:color="auto"/>
            </w:tcBorders>
            <w:shd w:val="clear" w:color="auto" w:fill="FFFFFF"/>
            <w:vAlign w:val="center"/>
            <w:hideMark/>
          </w:tcPr>
          <w:p w14:paraId="513C086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14,67</w:t>
            </w:r>
          </w:p>
        </w:tc>
        <w:tc>
          <w:tcPr>
            <w:tcW w:w="760" w:type="dxa"/>
            <w:tcBorders>
              <w:top w:val="nil"/>
              <w:left w:val="nil"/>
              <w:bottom w:val="single" w:sz="4" w:space="0" w:color="auto"/>
              <w:right w:val="single" w:sz="4" w:space="0" w:color="auto"/>
            </w:tcBorders>
            <w:shd w:val="clear" w:color="auto" w:fill="FFFFFF"/>
            <w:vAlign w:val="center"/>
            <w:hideMark/>
          </w:tcPr>
          <w:p w14:paraId="071B199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w:t>
            </w:r>
          </w:p>
        </w:tc>
        <w:tc>
          <w:tcPr>
            <w:tcW w:w="880" w:type="dxa"/>
            <w:tcBorders>
              <w:top w:val="nil"/>
              <w:left w:val="nil"/>
              <w:bottom w:val="single" w:sz="4" w:space="0" w:color="auto"/>
              <w:right w:val="double" w:sz="6" w:space="0" w:color="auto"/>
            </w:tcBorders>
            <w:shd w:val="clear" w:color="auto" w:fill="FFFFFF"/>
            <w:vAlign w:val="center"/>
            <w:hideMark/>
          </w:tcPr>
          <w:p w14:paraId="35B12B8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w:t>
            </w:r>
          </w:p>
        </w:tc>
        <w:tc>
          <w:tcPr>
            <w:tcW w:w="760" w:type="dxa"/>
            <w:tcBorders>
              <w:top w:val="nil"/>
              <w:left w:val="nil"/>
              <w:bottom w:val="single" w:sz="4" w:space="0" w:color="auto"/>
              <w:right w:val="single" w:sz="4" w:space="0" w:color="auto"/>
            </w:tcBorders>
            <w:shd w:val="clear" w:color="auto" w:fill="FFFFFF"/>
            <w:vAlign w:val="center"/>
            <w:hideMark/>
          </w:tcPr>
          <w:p w14:paraId="68DF3E3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w:t>
            </w:r>
          </w:p>
        </w:tc>
        <w:tc>
          <w:tcPr>
            <w:tcW w:w="880" w:type="dxa"/>
            <w:tcBorders>
              <w:top w:val="nil"/>
              <w:left w:val="nil"/>
              <w:bottom w:val="single" w:sz="4" w:space="0" w:color="auto"/>
              <w:right w:val="double" w:sz="6" w:space="0" w:color="auto"/>
            </w:tcBorders>
            <w:shd w:val="clear" w:color="auto" w:fill="FFFFFF"/>
            <w:vAlign w:val="center"/>
            <w:hideMark/>
          </w:tcPr>
          <w:p w14:paraId="5763C1D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13,33</w:t>
            </w:r>
          </w:p>
        </w:tc>
        <w:tc>
          <w:tcPr>
            <w:tcW w:w="760" w:type="dxa"/>
            <w:tcBorders>
              <w:top w:val="nil"/>
              <w:left w:val="nil"/>
              <w:bottom w:val="single" w:sz="4" w:space="0" w:color="auto"/>
              <w:right w:val="single" w:sz="4" w:space="0" w:color="auto"/>
            </w:tcBorders>
            <w:shd w:val="clear" w:color="auto" w:fill="FFFFFF"/>
            <w:vAlign w:val="center"/>
            <w:hideMark/>
          </w:tcPr>
          <w:p w14:paraId="290F3AF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w:t>
            </w:r>
          </w:p>
        </w:tc>
        <w:tc>
          <w:tcPr>
            <w:tcW w:w="760" w:type="dxa"/>
            <w:tcBorders>
              <w:top w:val="nil"/>
              <w:left w:val="nil"/>
              <w:bottom w:val="single" w:sz="4" w:space="0" w:color="auto"/>
              <w:right w:val="double" w:sz="6" w:space="0" w:color="auto"/>
            </w:tcBorders>
            <w:shd w:val="clear" w:color="auto" w:fill="FFFFFF"/>
            <w:vAlign w:val="center"/>
            <w:hideMark/>
          </w:tcPr>
          <w:p w14:paraId="485670A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w:t>
            </w:r>
          </w:p>
        </w:tc>
      </w:tr>
      <w:tr w:rsidR="00D84E53" w:rsidRPr="00D84E53" w14:paraId="3C7A371B"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5F05221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w:t>
            </w:r>
          </w:p>
        </w:tc>
        <w:tc>
          <w:tcPr>
            <w:tcW w:w="760" w:type="dxa"/>
            <w:tcBorders>
              <w:top w:val="nil"/>
              <w:left w:val="nil"/>
              <w:bottom w:val="single" w:sz="4" w:space="0" w:color="auto"/>
              <w:right w:val="single" w:sz="4" w:space="0" w:color="auto"/>
            </w:tcBorders>
            <w:shd w:val="clear" w:color="auto" w:fill="FFFFFF"/>
            <w:vAlign w:val="center"/>
            <w:hideMark/>
          </w:tcPr>
          <w:p w14:paraId="62FAC6D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w:t>
            </w:r>
          </w:p>
        </w:tc>
        <w:tc>
          <w:tcPr>
            <w:tcW w:w="760" w:type="dxa"/>
            <w:tcBorders>
              <w:top w:val="nil"/>
              <w:left w:val="nil"/>
              <w:bottom w:val="single" w:sz="4" w:space="0" w:color="auto"/>
              <w:right w:val="double" w:sz="6" w:space="0" w:color="auto"/>
            </w:tcBorders>
            <w:shd w:val="clear" w:color="auto" w:fill="FFFFFF"/>
            <w:vAlign w:val="center"/>
            <w:hideMark/>
          </w:tcPr>
          <w:p w14:paraId="49AA2BA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12,57</w:t>
            </w:r>
          </w:p>
        </w:tc>
        <w:tc>
          <w:tcPr>
            <w:tcW w:w="760" w:type="dxa"/>
            <w:tcBorders>
              <w:top w:val="nil"/>
              <w:left w:val="nil"/>
              <w:bottom w:val="single" w:sz="4" w:space="0" w:color="auto"/>
              <w:right w:val="single" w:sz="4" w:space="0" w:color="auto"/>
            </w:tcBorders>
            <w:shd w:val="clear" w:color="auto" w:fill="FFFFFF"/>
            <w:vAlign w:val="center"/>
            <w:hideMark/>
          </w:tcPr>
          <w:p w14:paraId="205A46F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13,1</w:t>
            </w:r>
          </w:p>
        </w:tc>
        <w:tc>
          <w:tcPr>
            <w:tcW w:w="880" w:type="dxa"/>
            <w:tcBorders>
              <w:top w:val="nil"/>
              <w:left w:val="nil"/>
              <w:bottom w:val="single" w:sz="4" w:space="0" w:color="auto"/>
              <w:right w:val="double" w:sz="6" w:space="0" w:color="auto"/>
            </w:tcBorders>
            <w:shd w:val="clear" w:color="auto" w:fill="FFFFFF"/>
            <w:vAlign w:val="center"/>
            <w:hideMark/>
          </w:tcPr>
          <w:p w14:paraId="426157A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w:t>
            </w:r>
          </w:p>
        </w:tc>
        <w:tc>
          <w:tcPr>
            <w:tcW w:w="760" w:type="dxa"/>
            <w:tcBorders>
              <w:top w:val="nil"/>
              <w:left w:val="nil"/>
              <w:bottom w:val="single" w:sz="4" w:space="0" w:color="auto"/>
              <w:right w:val="single" w:sz="4" w:space="0" w:color="auto"/>
            </w:tcBorders>
            <w:shd w:val="clear" w:color="auto" w:fill="FFFFFF"/>
            <w:vAlign w:val="center"/>
            <w:hideMark/>
          </w:tcPr>
          <w:p w14:paraId="2B6BBCE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12,3</w:t>
            </w:r>
          </w:p>
        </w:tc>
        <w:tc>
          <w:tcPr>
            <w:tcW w:w="880" w:type="dxa"/>
            <w:tcBorders>
              <w:top w:val="nil"/>
              <w:left w:val="nil"/>
              <w:bottom w:val="single" w:sz="4" w:space="0" w:color="auto"/>
              <w:right w:val="double" w:sz="6" w:space="0" w:color="auto"/>
            </w:tcBorders>
            <w:shd w:val="clear" w:color="auto" w:fill="FFFFFF"/>
            <w:vAlign w:val="center"/>
            <w:hideMark/>
          </w:tcPr>
          <w:p w14:paraId="5F3A44E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11,43</w:t>
            </w:r>
          </w:p>
        </w:tc>
        <w:tc>
          <w:tcPr>
            <w:tcW w:w="760" w:type="dxa"/>
            <w:tcBorders>
              <w:top w:val="nil"/>
              <w:left w:val="nil"/>
              <w:bottom w:val="single" w:sz="4" w:space="0" w:color="auto"/>
              <w:right w:val="single" w:sz="4" w:space="0" w:color="auto"/>
            </w:tcBorders>
            <w:shd w:val="clear" w:color="auto" w:fill="FFFFFF"/>
            <w:vAlign w:val="center"/>
            <w:hideMark/>
          </w:tcPr>
          <w:p w14:paraId="5972361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11,4</w:t>
            </w:r>
          </w:p>
        </w:tc>
        <w:tc>
          <w:tcPr>
            <w:tcW w:w="760" w:type="dxa"/>
            <w:tcBorders>
              <w:top w:val="nil"/>
              <w:left w:val="nil"/>
              <w:bottom w:val="single" w:sz="4" w:space="0" w:color="auto"/>
              <w:right w:val="double" w:sz="6" w:space="0" w:color="auto"/>
            </w:tcBorders>
            <w:shd w:val="clear" w:color="auto" w:fill="FFFFFF"/>
            <w:vAlign w:val="center"/>
            <w:hideMark/>
          </w:tcPr>
          <w:p w14:paraId="0D92314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w:t>
            </w:r>
          </w:p>
        </w:tc>
      </w:tr>
      <w:tr w:rsidR="00D84E53" w:rsidRPr="00D84E53" w14:paraId="2F6FF4AB"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37A0E25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w:t>
            </w:r>
          </w:p>
        </w:tc>
        <w:tc>
          <w:tcPr>
            <w:tcW w:w="760" w:type="dxa"/>
            <w:tcBorders>
              <w:top w:val="nil"/>
              <w:left w:val="nil"/>
              <w:bottom w:val="single" w:sz="4" w:space="0" w:color="auto"/>
              <w:right w:val="single" w:sz="4" w:space="0" w:color="auto"/>
            </w:tcBorders>
            <w:shd w:val="clear" w:color="auto" w:fill="FFFFFF"/>
            <w:vAlign w:val="center"/>
            <w:hideMark/>
          </w:tcPr>
          <w:p w14:paraId="32192F0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w:t>
            </w:r>
          </w:p>
        </w:tc>
        <w:tc>
          <w:tcPr>
            <w:tcW w:w="760" w:type="dxa"/>
            <w:tcBorders>
              <w:top w:val="nil"/>
              <w:left w:val="nil"/>
              <w:bottom w:val="single" w:sz="4" w:space="0" w:color="auto"/>
              <w:right w:val="double" w:sz="6" w:space="0" w:color="auto"/>
            </w:tcBorders>
            <w:shd w:val="clear" w:color="auto" w:fill="FFFFFF"/>
            <w:vAlign w:val="center"/>
            <w:hideMark/>
          </w:tcPr>
          <w:p w14:paraId="0B2D00B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w:t>
            </w:r>
          </w:p>
        </w:tc>
        <w:tc>
          <w:tcPr>
            <w:tcW w:w="760" w:type="dxa"/>
            <w:tcBorders>
              <w:top w:val="nil"/>
              <w:left w:val="nil"/>
              <w:bottom w:val="single" w:sz="4" w:space="0" w:color="auto"/>
              <w:right w:val="single" w:sz="4" w:space="0" w:color="auto"/>
            </w:tcBorders>
            <w:shd w:val="clear" w:color="auto" w:fill="FFFFFF"/>
            <w:vAlign w:val="center"/>
            <w:hideMark/>
          </w:tcPr>
          <w:p w14:paraId="5880838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13,1</w:t>
            </w:r>
          </w:p>
        </w:tc>
        <w:tc>
          <w:tcPr>
            <w:tcW w:w="880" w:type="dxa"/>
            <w:tcBorders>
              <w:top w:val="nil"/>
              <w:left w:val="nil"/>
              <w:bottom w:val="single" w:sz="4" w:space="0" w:color="auto"/>
              <w:right w:val="double" w:sz="6" w:space="0" w:color="auto"/>
            </w:tcBorders>
            <w:shd w:val="clear" w:color="auto" w:fill="FFFFFF"/>
            <w:vAlign w:val="center"/>
            <w:hideMark/>
          </w:tcPr>
          <w:p w14:paraId="5541D9B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10,5</w:t>
            </w:r>
          </w:p>
        </w:tc>
        <w:tc>
          <w:tcPr>
            <w:tcW w:w="760" w:type="dxa"/>
            <w:tcBorders>
              <w:top w:val="nil"/>
              <w:left w:val="nil"/>
              <w:bottom w:val="single" w:sz="4" w:space="0" w:color="auto"/>
              <w:right w:val="single" w:sz="4" w:space="0" w:color="auto"/>
            </w:tcBorders>
            <w:shd w:val="clear" w:color="auto" w:fill="FFFFFF"/>
            <w:vAlign w:val="center"/>
            <w:hideMark/>
          </w:tcPr>
          <w:p w14:paraId="5A49D98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12,3</w:t>
            </w:r>
          </w:p>
        </w:tc>
        <w:tc>
          <w:tcPr>
            <w:tcW w:w="880" w:type="dxa"/>
            <w:tcBorders>
              <w:top w:val="nil"/>
              <w:left w:val="nil"/>
              <w:bottom w:val="single" w:sz="4" w:space="0" w:color="auto"/>
              <w:right w:val="double" w:sz="6" w:space="0" w:color="auto"/>
            </w:tcBorders>
            <w:shd w:val="clear" w:color="auto" w:fill="FFFFFF"/>
            <w:vAlign w:val="center"/>
            <w:hideMark/>
          </w:tcPr>
          <w:p w14:paraId="5E2B1C0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w:t>
            </w:r>
          </w:p>
        </w:tc>
        <w:tc>
          <w:tcPr>
            <w:tcW w:w="760" w:type="dxa"/>
            <w:tcBorders>
              <w:top w:val="nil"/>
              <w:left w:val="nil"/>
              <w:bottom w:val="single" w:sz="4" w:space="0" w:color="auto"/>
              <w:right w:val="single" w:sz="4" w:space="0" w:color="auto"/>
            </w:tcBorders>
            <w:shd w:val="clear" w:color="auto" w:fill="FFFFFF"/>
            <w:vAlign w:val="center"/>
            <w:hideMark/>
          </w:tcPr>
          <w:p w14:paraId="36DE5E4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11,4</w:t>
            </w:r>
          </w:p>
        </w:tc>
        <w:tc>
          <w:tcPr>
            <w:tcW w:w="760" w:type="dxa"/>
            <w:tcBorders>
              <w:top w:val="nil"/>
              <w:left w:val="nil"/>
              <w:bottom w:val="single" w:sz="4" w:space="0" w:color="auto"/>
              <w:right w:val="double" w:sz="6" w:space="0" w:color="auto"/>
            </w:tcBorders>
            <w:shd w:val="clear" w:color="auto" w:fill="FFFFFF"/>
            <w:vAlign w:val="center"/>
            <w:hideMark/>
          </w:tcPr>
          <w:p w14:paraId="0BD2C22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9,2</w:t>
            </w:r>
          </w:p>
        </w:tc>
      </w:tr>
      <w:tr w:rsidR="00D84E53" w:rsidRPr="00D84E53" w14:paraId="563386D7"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750A001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w:t>
            </w:r>
          </w:p>
        </w:tc>
        <w:tc>
          <w:tcPr>
            <w:tcW w:w="760" w:type="dxa"/>
            <w:tcBorders>
              <w:top w:val="nil"/>
              <w:left w:val="nil"/>
              <w:bottom w:val="single" w:sz="4" w:space="0" w:color="auto"/>
              <w:right w:val="single" w:sz="4" w:space="0" w:color="auto"/>
            </w:tcBorders>
            <w:shd w:val="clear" w:color="auto" w:fill="FFFFFF"/>
            <w:vAlign w:val="center"/>
            <w:hideMark/>
          </w:tcPr>
          <w:p w14:paraId="1BB14BA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w:t>
            </w:r>
          </w:p>
        </w:tc>
        <w:tc>
          <w:tcPr>
            <w:tcW w:w="760" w:type="dxa"/>
            <w:tcBorders>
              <w:top w:val="nil"/>
              <w:left w:val="nil"/>
              <w:bottom w:val="single" w:sz="4" w:space="0" w:color="auto"/>
              <w:right w:val="double" w:sz="6" w:space="0" w:color="auto"/>
            </w:tcBorders>
            <w:shd w:val="clear" w:color="auto" w:fill="FFFFFF"/>
            <w:vAlign w:val="center"/>
            <w:hideMark/>
          </w:tcPr>
          <w:p w14:paraId="7BAFA6B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9,78</w:t>
            </w:r>
          </w:p>
        </w:tc>
        <w:tc>
          <w:tcPr>
            <w:tcW w:w="760" w:type="dxa"/>
            <w:tcBorders>
              <w:top w:val="nil"/>
              <w:left w:val="nil"/>
              <w:bottom w:val="single" w:sz="4" w:space="0" w:color="auto"/>
              <w:right w:val="single" w:sz="4" w:space="0" w:color="auto"/>
            </w:tcBorders>
            <w:shd w:val="clear" w:color="auto" w:fill="FFFFFF"/>
            <w:vAlign w:val="center"/>
            <w:hideMark/>
          </w:tcPr>
          <w:p w14:paraId="1C9BE06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13,1</w:t>
            </w:r>
          </w:p>
        </w:tc>
        <w:tc>
          <w:tcPr>
            <w:tcW w:w="880" w:type="dxa"/>
            <w:tcBorders>
              <w:top w:val="nil"/>
              <w:left w:val="nil"/>
              <w:bottom w:val="single" w:sz="4" w:space="0" w:color="auto"/>
              <w:right w:val="double" w:sz="6" w:space="0" w:color="auto"/>
            </w:tcBorders>
            <w:shd w:val="clear" w:color="auto" w:fill="FFFFFF"/>
            <w:vAlign w:val="center"/>
            <w:hideMark/>
          </w:tcPr>
          <w:p w14:paraId="22FB7C5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9,33</w:t>
            </w:r>
          </w:p>
        </w:tc>
        <w:tc>
          <w:tcPr>
            <w:tcW w:w="760" w:type="dxa"/>
            <w:tcBorders>
              <w:top w:val="nil"/>
              <w:left w:val="nil"/>
              <w:bottom w:val="single" w:sz="4" w:space="0" w:color="auto"/>
              <w:right w:val="single" w:sz="4" w:space="0" w:color="auto"/>
            </w:tcBorders>
            <w:shd w:val="clear" w:color="auto" w:fill="FFFFFF"/>
            <w:vAlign w:val="center"/>
            <w:hideMark/>
          </w:tcPr>
          <w:p w14:paraId="24DE220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12,3</w:t>
            </w:r>
          </w:p>
        </w:tc>
        <w:tc>
          <w:tcPr>
            <w:tcW w:w="880" w:type="dxa"/>
            <w:tcBorders>
              <w:top w:val="nil"/>
              <w:left w:val="nil"/>
              <w:bottom w:val="single" w:sz="4" w:space="0" w:color="auto"/>
              <w:right w:val="double" w:sz="6" w:space="0" w:color="auto"/>
            </w:tcBorders>
            <w:shd w:val="clear" w:color="auto" w:fill="FFFFFF"/>
            <w:vAlign w:val="center"/>
            <w:hideMark/>
          </w:tcPr>
          <w:p w14:paraId="78CC02C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8,89</w:t>
            </w:r>
          </w:p>
        </w:tc>
        <w:tc>
          <w:tcPr>
            <w:tcW w:w="760" w:type="dxa"/>
            <w:tcBorders>
              <w:top w:val="nil"/>
              <w:left w:val="nil"/>
              <w:bottom w:val="single" w:sz="4" w:space="0" w:color="auto"/>
              <w:right w:val="single" w:sz="4" w:space="0" w:color="auto"/>
            </w:tcBorders>
            <w:shd w:val="clear" w:color="auto" w:fill="FFFFFF"/>
            <w:vAlign w:val="center"/>
            <w:hideMark/>
          </w:tcPr>
          <w:p w14:paraId="4593EB9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11,4</w:t>
            </w:r>
          </w:p>
        </w:tc>
        <w:tc>
          <w:tcPr>
            <w:tcW w:w="760" w:type="dxa"/>
            <w:tcBorders>
              <w:top w:val="nil"/>
              <w:left w:val="nil"/>
              <w:bottom w:val="single" w:sz="4" w:space="0" w:color="auto"/>
              <w:right w:val="double" w:sz="6" w:space="0" w:color="auto"/>
            </w:tcBorders>
            <w:shd w:val="clear" w:color="auto" w:fill="FFFFFF"/>
            <w:vAlign w:val="center"/>
            <w:hideMark/>
          </w:tcPr>
          <w:p w14:paraId="56C171B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8,4</w:t>
            </w:r>
          </w:p>
        </w:tc>
      </w:tr>
      <w:tr w:rsidR="00D84E53" w:rsidRPr="00D84E53" w14:paraId="17807BC9"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11C8C36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w:t>
            </w:r>
          </w:p>
        </w:tc>
        <w:tc>
          <w:tcPr>
            <w:tcW w:w="760" w:type="dxa"/>
            <w:tcBorders>
              <w:top w:val="nil"/>
              <w:left w:val="nil"/>
              <w:bottom w:val="single" w:sz="4" w:space="0" w:color="auto"/>
              <w:right w:val="single" w:sz="4" w:space="0" w:color="auto"/>
            </w:tcBorders>
            <w:shd w:val="clear" w:color="auto" w:fill="FFFFFF"/>
            <w:vAlign w:val="center"/>
            <w:hideMark/>
          </w:tcPr>
          <w:p w14:paraId="5DFCB2A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w:t>
            </w:r>
          </w:p>
        </w:tc>
        <w:tc>
          <w:tcPr>
            <w:tcW w:w="760" w:type="dxa"/>
            <w:tcBorders>
              <w:top w:val="nil"/>
              <w:left w:val="nil"/>
              <w:bottom w:val="single" w:sz="4" w:space="0" w:color="auto"/>
              <w:right w:val="double" w:sz="6" w:space="0" w:color="auto"/>
            </w:tcBorders>
            <w:shd w:val="clear" w:color="auto" w:fill="FFFFFF"/>
            <w:vAlign w:val="center"/>
            <w:hideMark/>
          </w:tcPr>
          <w:p w14:paraId="425DF2D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8,8</w:t>
            </w:r>
          </w:p>
        </w:tc>
        <w:tc>
          <w:tcPr>
            <w:tcW w:w="760" w:type="dxa"/>
            <w:tcBorders>
              <w:top w:val="nil"/>
              <w:left w:val="nil"/>
              <w:bottom w:val="single" w:sz="4" w:space="0" w:color="auto"/>
              <w:right w:val="single" w:sz="4" w:space="0" w:color="auto"/>
            </w:tcBorders>
            <w:shd w:val="clear" w:color="auto" w:fill="FFFFFF"/>
            <w:vAlign w:val="center"/>
            <w:hideMark/>
          </w:tcPr>
          <w:p w14:paraId="293A74A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11,3</w:t>
            </w:r>
          </w:p>
        </w:tc>
        <w:tc>
          <w:tcPr>
            <w:tcW w:w="880" w:type="dxa"/>
            <w:tcBorders>
              <w:top w:val="nil"/>
              <w:left w:val="nil"/>
              <w:bottom w:val="single" w:sz="4" w:space="0" w:color="auto"/>
              <w:right w:val="double" w:sz="6" w:space="0" w:color="auto"/>
            </w:tcBorders>
            <w:shd w:val="clear" w:color="auto" w:fill="FFFFFF"/>
            <w:vAlign w:val="center"/>
            <w:hideMark/>
          </w:tcPr>
          <w:p w14:paraId="429A143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8,4</w:t>
            </w:r>
          </w:p>
        </w:tc>
        <w:tc>
          <w:tcPr>
            <w:tcW w:w="760" w:type="dxa"/>
            <w:tcBorders>
              <w:top w:val="nil"/>
              <w:left w:val="nil"/>
              <w:bottom w:val="single" w:sz="4" w:space="0" w:color="auto"/>
              <w:right w:val="single" w:sz="4" w:space="0" w:color="auto"/>
            </w:tcBorders>
            <w:shd w:val="clear" w:color="auto" w:fill="FFFFFF"/>
            <w:vAlign w:val="center"/>
            <w:hideMark/>
          </w:tcPr>
          <w:p w14:paraId="2C0765B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10,5</w:t>
            </w:r>
          </w:p>
        </w:tc>
        <w:tc>
          <w:tcPr>
            <w:tcW w:w="880" w:type="dxa"/>
            <w:tcBorders>
              <w:top w:val="nil"/>
              <w:left w:val="nil"/>
              <w:bottom w:val="single" w:sz="4" w:space="0" w:color="auto"/>
              <w:right w:val="double" w:sz="6" w:space="0" w:color="auto"/>
            </w:tcBorders>
            <w:shd w:val="clear" w:color="auto" w:fill="FFFFFF"/>
            <w:vAlign w:val="center"/>
            <w:hideMark/>
          </w:tcPr>
          <w:p w14:paraId="32D6EDF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w:t>
            </w:r>
          </w:p>
        </w:tc>
        <w:tc>
          <w:tcPr>
            <w:tcW w:w="760" w:type="dxa"/>
            <w:tcBorders>
              <w:top w:val="nil"/>
              <w:left w:val="nil"/>
              <w:bottom w:val="single" w:sz="4" w:space="0" w:color="auto"/>
              <w:right w:val="single" w:sz="4" w:space="0" w:color="auto"/>
            </w:tcBorders>
            <w:shd w:val="clear" w:color="auto" w:fill="FFFFFF"/>
            <w:vAlign w:val="center"/>
            <w:hideMark/>
          </w:tcPr>
          <w:p w14:paraId="7A74ACB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9,8</w:t>
            </w:r>
          </w:p>
        </w:tc>
        <w:tc>
          <w:tcPr>
            <w:tcW w:w="760" w:type="dxa"/>
            <w:tcBorders>
              <w:top w:val="nil"/>
              <w:left w:val="nil"/>
              <w:bottom w:val="single" w:sz="4" w:space="0" w:color="auto"/>
              <w:right w:val="double" w:sz="6" w:space="0" w:color="auto"/>
            </w:tcBorders>
            <w:shd w:val="clear" w:color="auto" w:fill="FFFFFF"/>
            <w:vAlign w:val="center"/>
            <w:hideMark/>
          </w:tcPr>
          <w:p w14:paraId="6912F65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7,6</w:t>
            </w:r>
          </w:p>
        </w:tc>
      </w:tr>
      <w:tr w:rsidR="00D84E53" w:rsidRPr="00D84E53" w14:paraId="11CCFAE8"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3719994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w:t>
            </w:r>
          </w:p>
        </w:tc>
        <w:tc>
          <w:tcPr>
            <w:tcW w:w="760" w:type="dxa"/>
            <w:tcBorders>
              <w:top w:val="nil"/>
              <w:left w:val="nil"/>
              <w:bottom w:val="single" w:sz="4" w:space="0" w:color="auto"/>
              <w:right w:val="single" w:sz="4" w:space="0" w:color="auto"/>
            </w:tcBorders>
            <w:shd w:val="clear" w:color="auto" w:fill="FFFFFF"/>
            <w:vAlign w:val="center"/>
            <w:hideMark/>
          </w:tcPr>
          <w:p w14:paraId="6C18EDC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w:t>
            </w:r>
          </w:p>
        </w:tc>
        <w:tc>
          <w:tcPr>
            <w:tcW w:w="760" w:type="dxa"/>
            <w:tcBorders>
              <w:top w:val="nil"/>
              <w:left w:val="nil"/>
              <w:bottom w:val="single" w:sz="4" w:space="0" w:color="auto"/>
              <w:right w:val="double" w:sz="6" w:space="0" w:color="auto"/>
            </w:tcBorders>
            <w:shd w:val="clear" w:color="auto" w:fill="FFFFFF"/>
            <w:vAlign w:val="center"/>
            <w:hideMark/>
          </w:tcPr>
          <w:p w14:paraId="13681BE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w:t>
            </w:r>
          </w:p>
        </w:tc>
        <w:tc>
          <w:tcPr>
            <w:tcW w:w="760" w:type="dxa"/>
            <w:tcBorders>
              <w:top w:val="nil"/>
              <w:left w:val="nil"/>
              <w:bottom w:val="single" w:sz="4" w:space="0" w:color="auto"/>
              <w:right w:val="single" w:sz="4" w:space="0" w:color="auto"/>
            </w:tcBorders>
            <w:shd w:val="clear" w:color="auto" w:fill="FFFFFF"/>
            <w:vAlign w:val="center"/>
            <w:hideMark/>
          </w:tcPr>
          <w:p w14:paraId="1C044B8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11,3</w:t>
            </w:r>
          </w:p>
        </w:tc>
        <w:tc>
          <w:tcPr>
            <w:tcW w:w="880" w:type="dxa"/>
            <w:tcBorders>
              <w:top w:val="nil"/>
              <w:left w:val="nil"/>
              <w:bottom w:val="single" w:sz="4" w:space="0" w:color="auto"/>
              <w:right w:val="double" w:sz="6" w:space="0" w:color="auto"/>
            </w:tcBorders>
            <w:shd w:val="clear" w:color="auto" w:fill="FFFFFF"/>
            <w:vAlign w:val="center"/>
            <w:hideMark/>
          </w:tcPr>
          <w:p w14:paraId="6BD1901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7,64</w:t>
            </w:r>
          </w:p>
        </w:tc>
        <w:tc>
          <w:tcPr>
            <w:tcW w:w="760" w:type="dxa"/>
            <w:tcBorders>
              <w:top w:val="nil"/>
              <w:left w:val="nil"/>
              <w:bottom w:val="single" w:sz="4" w:space="0" w:color="auto"/>
              <w:right w:val="single" w:sz="4" w:space="0" w:color="auto"/>
            </w:tcBorders>
            <w:shd w:val="clear" w:color="auto" w:fill="FFFFFF"/>
            <w:vAlign w:val="center"/>
            <w:hideMark/>
          </w:tcPr>
          <w:p w14:paraId="6191C8B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10,5</w:t>
            </w:r>
          </w:p>
        </w:tc>
        <w:tc>
          <w:tcPr>
            <w:tcW w:w="880" w:type="dxa"/>
            <w:tcBorders>
              <w:top w:val="nil"/>
              <w:left w:val="nil"/>
              <w:bottom w:val="single" w:sz="4" w:space="0" w:color="auto"/>
              <w:right w:val="double" w:sz="6" w:space="0" w:color="auto"/>
            </w:tcBorders>
            <w:shd w:val="clear" w:color="auto" w:fill="FFFFFF"/>
            <w:vAlign w:val="center"/>
            <w:hideMark/>
          </w:tcPr>
          <w:p w14:paraId="30CD6F1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7,27</w:t>
            </w:r>
          </w:p>
        </w:tc>
        <w:tc>
          <w:tcPr>
            <w:tcW w:w="760" w:type="dxa"/>
            <w:tcBorders>
              <w:top w:val="nil"/>
              <w:left w:val="nil"/>
              <w:bottom w:val="single" w:sz="4" w:space="0" w:color="auto"/>
              <w:right w:val="single" w:sz="4" w:space="0" w:color="auto"/>
            </w:tcBorders>
            <w:shd w:val="clear" w:color="auto" w:fill="FFFFFF"/>
            <w:vAlign w:val="center"/>
            <w:hideMark/>
          </w:tcPr>
          <w:p w14:paraId="542BAD0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9,8</w:t>
            </w:r>
          </w:p>
        </w:tc>
        <w:tc>
          <w:tcPr>
            <w:tcW w:w="760" w:type="dxa"/>
            <w:tcBorders>
              <w:top w:val="nil"/>
              <w:left w:val="nil"/>
              <w:bottom w:val="single" w:sz="4" w:space="0" w:color="auto"/>
              <w:right w:val="double" w:sz="6" w:space="0" w:color="auto"/>
            </w:tcBorders>
            <w:shd w:val="clear" w:color="auto" w:fill="FFFFFF"/>
            <w:vAlign w:val="center"/>
            <w:hideMark/>
          </w:tcPr>
          <w:p w14:paraId="2A9ADAE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6,91</w:t>
            </w:r>
          </w:p>
        </w:tc>
      </w:tr>
      <w:tr w:rsidR="00D84E53" w:rsidRPr="00D84E53" w14:paraId="3E275ACD"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7FC25D1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w:t>
            </w:r>
          </w:p>
        </w:tc>
        <w:tc>
          <w:tcPr>
            <w:tcW w:w="760" w:type="dxa"/>
            <w:tcBorders>
              <w:top w:val="nil"/>
              <w:left w:val="nil"/>
              <w:bottom w:val="single" w:sz="4" w:space="0" w:color="auto"/>
              <w:right w:val="single" w:sz="4" w:space="0" w:color="auto"/>
            </w:tcBorders>
            <w:shd w:val="clear" w:color="auto" w:fill="FFFFFF"/>
            <w:vAlign w:val="center"/>
            <w:hideMark/>
          </w:tcPr>
          <w:p w14:paraId="5E7A07C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w:t>
            </w:r>
          </w:p>
        </w:tc>
        <w:tc>
          <w:tcPr>
            <w:tcW w:w="760" w:type="dxa"/>
            <w:tcBorders>
              <w:top w:val="nil"/>
              <w:left w:val="nil"/>
              <w:bottom w:val="single" w:sz="4" w:space="0" w:color="auto"/>
              <w:right w:val="double" w:sz="6" w:space="0" w:color="auto"/>
            </w:tcBorders>
            <w:shd w:val="clear" w:color="auto" w:fill="FFFFFF"/>
            <w:vAlign w:val="center"/>
            <w:hideMark/>
          </w:tcPr>
          <w:p w14:paraId="0A8967F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7,33</w:t>
            </w:r>
          </w:p>
        </w:tc>
        <w:tc>
          <w:tcPr>
            <w:tcW w:w="760" w:type="dxa"/>
            <w:tcBorders>
              <w:top w:val="nil"/>
              <w:left w:val="nil"/>
              <w:bottom w:val="single" w:sz="4" w:space="0" w:color="auto"/>
              <w:right w:val="single" w:sz="4" w:space="0" w:color="auto"/>
            </w:tcBorders>
            <w:shd w:val="clear" w:color="auto" w:fill="FFFFFF"/>
            <w:vAlign w:val="center"/>
            <w:hideMark/>
          </w:tcPr>
          <w:p w14:paraId="546710B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11,3</w:t>
            </w:r>
          </w:p>
        </w:tc>
        <w:tc>
          <w:tcPr>
            <w:tcW w:w="880" w:type="dxa"/>
            <w:tcBorders>
              <w:top w:val="nil"/>
              <w:left w:val="nil"/>
              <w:bottom w:val="single" w:sz="4" w:space="0" w:color="auto"/>
              <w:right w:val="double" w:sz="6" w:space="0" w:color="auto"/>
            </w:tcBorders>
            <w:shd w:val="clear" w:color="auto" w:fill="FFFFFF"/>
            <w:vAlign w:val="center"/>
            <w:hideMark/>
          </w:tcPr>
          <w:p w14:paraId="10F8A14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w:t>
            </w:r>
          </w:p>
        </w:tc>
        <w:tc>
          <w:tcPr>
            <w:tcW w:w="760" w:type="dxa"/>
            <w:tcBorders>
              <w:top w:val="nil"/>
              <w:left w:val="nil"/>
              <w:bottom w:val="single" w:sz="4" w:space="0" w:color="auto"/>
              <w:right w:val="single" w:sz="4" w:space="0" w:color="auto"/>
            </w:tcBorders>
            <w:shd w:val="clear" w:color="auto" w:fill="FFFFFF"/>
            <w:vAlign w:val="center"/>
            <w:hideMark/>
          </w:tcPr>
          <w:p w14:paraId="2D50237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10,5</w:t>
            </w:r>
          </w:p>
        </w:tc>
        <w:tc>
          <w:tcPr>
            <w:tcW w:w="880" w:type="dxa"/>
            <w:tcBorders>
              <w:top w:val="nil"/>
              <w:left w:val="nil"/>
              <w:bottom w:val="single" w:sz="4" w:space="0" w:color="auto"/>
              <w:right w:val="double" w:sz="6" w:space="0" w:color="auto"/>
            </w:tcBorders>
            <w:shd w:val="clear" w:color="auto" w:fill="FFFFFF"/>
            <w:vAlign w:val="center"/>
            <w:hideMark/>
          </w:tcPr>
          <w:p w14:paraId="766D840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6,67</w:t>
            </w:r>
          </w:p>
        </w:tc>
        <w:tc>
          <w:tcPr>
            <w:tcW w:w="760" w:type="dxa"/>
            <w:tcBorders>
              <w:top w:val="nil"/>
              <w:left w:val="nil"/>
              <w:bottom w:val="single" w:sz="4" w:space="0" w:color="auto"/>
              <w:right w:val="single" w:sz="4" w:space="0" w:color="auto"/>
            </w:tcBorders>
            <w:shd w:val="clear" w:color="auto" w:fill="FFFFFF"/>
            <w:vAlign w:val="center"/>
            <w:hideMark/>
          </w:tcPr>
          <w:p w14:paraId="626F5E7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9,8</w:t>
            </w:r>
          </w:p>
        </w:tc>
        <w:tc>
          <w:tcPr>
            <w:tcW w:w="760" w:type="dxa"/>
            <w:tcBorders>
              <w:top w:val="nil"/>
              <w:left w:val="nil"/>
              <w:bottom w:val="single" w:sz="4" w:space="0" w:color="auto"/>
              <w:right w:val="double" w:sz="6" w:space="0" w:color="auto"/>
            </w:tcBorders>
            <w:shd w:val="clear" w:color="auto" w:fill="FFFFFF"/>
            <w:vAlign w:val="center"/>
            <w:hideMark/>
          </w:tcPr>
          <w:p w14:paraId="65886F6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6,33</w:t>
            </w:r>
          </w:p>
        </w:tc>
      </w:tr>
      <w:tr w:rsidR="00D84E53" w:rsidRPr="00D84E53" w14:paraId="5821EED4"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06D338C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w:t>
            </w:r>
          </w:p>
        </w:tc>
        <w:tc>
          <w:tcPr>
            <w:tcW w:w="760" w:type="dxa"/>
            <w:tcBorders>
              <w:top w:val="nil"/>
              <w:left w:val="nil"/>
              <w:bottom w:val="single" w:sz="4" w:space="0" w:color="auto"/>
              <w:right w:val="single" w:sz="4" w:space="0" w:color="auto"/>
            </w:tcBorders>
            <w:shd w:val="clear" w:color="auto" w:fill="FFFFFF"/>
            <w:vAlign w:val="center"/>
            <w:hideMark/>
          </w:tcPr>
          <w:p w14:paraId="7035D6A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w:t>
            </w:r>
          </w:p>
        </w:tc>
        <w:tc>
          <w:tcPr>
            <w:tcW w:w="760" w:type="dxa"/>
            <w:tcBorders>
              <w:top w:val="nil"/>
              <w:left w:val="nil"/>
              <w:bottom w:val="single" w:sz="4" w:space="0" w:color="auto"/>
              <w:right w:val="double" w:sz="6" w:space="0" w:color="auto"/>
            </w:tcBorders>
            <w:shd w:val="clear" w:color="auto" w:fill="FFFFFF"/>
            <w:vAlign w:val="center"/>
            <w:hideMark/>
          </w:tcPr>
          <w:p w14:paraId="5C788C8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6,77</w:t>
            </w:r>
          </w:p>
        </w:tc>
        <w:tc>
          <w:tcPr>
            <w:tcW w:w="760" w:type="dxa"/>
            <w:tcBorders>
              <w:top w:val="nil"/>
              <w:left w:val="nil"/>
              <w:bottom w:val="single" w:sz="4" w:space="0" w:color="auto"/>
              <w:right w:val="single" w:sz="4" w:space="0" w:color="auto"/>
            </w:tcBorders>
            <w:shd w:val="clear" w:color="auto" w:fill="FFFFFF"/>
            <w:vAlign w:val="center"/>
            <w:hideMark/>
          </w:tcPr>
          <w:p w14:paraId="17B3D20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9,4</w:t>
            </w:r>
          </w:p>
        </w:tc>
        <w:tc>
          <w:tcPr>
            <w:tcW w:w="880" w:type="dxa"/>
            <w:tcBorders>
              <w:top w:val="nil"/>
              <w:left w:val="nil"/>
              <w:bottom w:val="single" w:sz="4" w:space="0" w:color="auto"/>
              <w:right w:val="double" w:sz="6" w:space="0" w:color="auto"/>
            </w:tcBorders>
            <w:shd w:val="clear" w:color="auto" w:fill="FFFFFF"/>
            <w:vAlign w:val="center"/>
            <w:hideMark/>
          </w:tcPr>
          <w:p w14:paraId="688C950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6,46</w:t>
            </w:r>
          </w:p>
        </w:tc>
        <w:tc>
          <w:tcPr>
            <w:tcW w:w="760" w:type="dxa"/>
            <w:tcBorders>
              <w:top w:val="nil"/>
              <w:left w:val="nil"/>
              <w:bottom w:val="single" w:sz="4" w:space="0" w:color="auto"/>
              <w:right w:val="single" w:sz="4" w:space="0" w:color="auto"/>
            </w:tcBorders>
            <w:shd w:val="clear" w:color="auto" w:fill="FFFFFF"/>
            <w:vAlign w:val="center"/>
            <w:hideMark/>
          </w:tcPr>
          <w:p w14:paraId="743F1D5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8,8</w:t>
            </w:r>
          </w:p>
        </w:tc>
        <w:tc>
          <w:tcPr>
            <w:tcW w:w="880" w:type="dxa"/>
            <w:tcBorders>
              <w:top w:val="nil"/>
              <w:left w:val="nil"/>
              <w:bottom w:val="single" w:sz="4" w:space="0" w:color="auto"/>
              <w:right w:val="double" w:sz="6" w:space="0" w:color="auto"/>
            </w:tcBorders>
            <w:shd w:val="clear" w:color="auto" w:fill="FFFFFF"/>
            <w:vAlign w:val="center"/>
            <w:hideMark/>
          </w:tcPr>
          <w:p w14:paraId="34566C7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6,15</w:t>
            </w:r>
          </w:p>
        </w:tc>
        <w:tc>
          <w:tcPr>
            <w:tcW w:w="760" w:type="dxa"/>
            <w:tcBorders>
              <w:top w:val="nil"/>
              <w:left w:val="nil"/>
              <w:bottom w:val="single" w:sz="4" w:space="0" w:color="auto"/>
              <w:right w:val="single" w:sz="4" w:space="0" w:color="auto"/>
            </w:tcBorders>
            <w:shd w:val="clear" w:color="auto" w:fill="FFFFFF"/>
            <w:vAlign w:val="center"/>
            <w:hideMark/>
          </w:tcPr>
          <w:p w14:paraId="728C492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8,1</w:t>
            </w:r>
          </w:p>
        </w:tc>
        <w:tc>
          <w:tcPr>
            <w:tcW w:w="760" w:type="dxa"/>
            <w:tcBorders>
              <w:top w:val="nil"/>
              <w:left w:val="nil"/>
              <w:bottom w:val="single" w:sz="4" w:space="0" w:color="auto"/>
              <w:right w:val="double" w:sz="6" w:space="0" w:color="auto"/>
            </w:tcBorders>
            <w:shd w:val="clear" w:color="auto" w:fill="FFFFFF"/>
            <w:vAlign w:val="center"/>
            <w:hideMark/>
          </w:tcPr>
          <w:p w14:paraId="0AE040C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5,85</w:t>
            </w:r>
          </w:p>
        </w:tc>
      </w:tr>
      <w:tr w:rsidR="00D84E53" w:rsidRPr="00D84E53" w14:paraId="24E871AD"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28D4215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w:t>
            </w:r>
          </w:p>
        </w:tc>
        <w:tc>
          <w:tcPr>
            <w:tcW w:w="760" w:type="dxa"/>
            <w:tcBorders>
              <w:top w:val="nil"/>
              <w:left w:val="nil"/>
              <w:bottom w:val="single" w:sz="4" w:space="0" w:color="auto"/>
              <w:right w:val="single" w:sz="4" w:space="0" w:color="auto"/>
            </w:tcBorders>
            <w:shd w:val="clear" w:color="auto" w:fill="FFFFFF"/>
            <w:vAlign w:val="center"/>
            <w:hideMark/>
          </w:tcPr>
          <w:p w14:paraId="6D10F1A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w:t>
            </w:r>
          </w:p>
        </w:tc>
        <w:tc>
          <w:tcPr>
            <w:tcW w:w="760" w:type="dxa"/>
            <w:tcBorders>
              <w:top w:val="nil"/>
              <w:left w:val="nil"/>
              <w:bottom w:val="single" w:sz="4" w:space="0" w:color="auto"/>
              <w:right w:val="double" w:sz="6" w:space="0" w:color="auto"/>
            </w:tcBorders>
            <w:shd w:val="clear" w:color="auto" w:fill="FFFFFF"/>
            <w:vAlign w:val="center"/>
            <w:hideMark/>
          </w:tcPr>
          <w:p w14:paraId="3E12AF9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6,29</w:t>
            </w:r>
          </w:p>
        </w:tc>
        <w:tc>
          <w:tcPr>
            <w:tcW w:w="760" w:type="dxa"/>
            <w:tcBorders>
              <w:top w:val="nil"/>
              <w:left w:val="nil"/>
              <w:bottom w:val="single" w:sz="4" w:space="0" w:color="auto"/>
              <w:right w:val="single" w:sz="4" w:space="0" w:color="auto"/>
            </w:tcBorders>
            <w:shd w:val="clear" w:color="auto" w:fill="FFFFFF"/>
            <w:vAlign w:val="center"/>
            <w:hideMark/>
          </w:tcPr>
          <w:p w14:paraId="6DE60DB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9,4</w:t>
            </w:r>
          </w:p>
        </w:tc>
        <w:tc>
          <w:tcPr>
            <w:tcW w:w="880" w:type="dxa"/>
            <w:tcBorders>
              <w:top w:val="nil"/>
              <w:left w:val="nil"/>
              <w:bottom w:val="single" w:sz="4" w:space="0" w:color="auto"/>
              <w:right w:val="double" w:sz="6" w:space="0" w:color="auto"/>
            </w:tcBorders>
            <w:shd w:val="clear" w:color="auto" w:fill="FFFFFF"/>
            <w:vAlign w:val="center"/>
            <w:hideMark/>
          </w:tcPr>
          <w:p w14:paraId="2DA9F11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w:t>
            </w:r>
          </w:p>
        </w:tc>
        <w:tc>
          <w:tcPr>
            <w:tcW w:w="760" w:type="dxa"/>
            <w:tcBorders>
              <w:top w:val="nil"/>
              <w:left w:val="nil"/>
              <w:bottom w:val="single" w:sz="4" w:space="0" w:color="auto"/>
              <w:right w:val="single" w:sz="4" w:space="0" w:color="auto"/>
            </w:tcBorders>
            <w:shd w:val="clear" w:color="auto" w:fill="FFFFFF"/>
            <w:vAlign w:val="center"/>
            <w:hideMark/>
          </w:tcPr>
          <w:p w14:paraId="6B93BD4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8,8</w:t>
            </w:r>
          </w:p>
        </w:tc>
        <w:tc>
          <w:tcPr>
            <w:tcW w:w="880" w:type="dxa"/>
            <w:tcBorders>
              <w:top w:val="nil"/>
              <w:left w:val="nil"/>
              <w:bottom w:val="single" w:sz="4" w:space="0" w:color="auto"/>
              <w:right w:val="double" w:sz="6" w:space="0" w:color="auto"/>
            </w:tcBorders>
            <w:shd w:val="clear" w:color="auto" w:fill="FFFFFF"/>
            <w:vAlign w:val="center"/>
            <w:hideMark/>
          </w:tcPr>
          <w:p w14:paraId="1DD11B2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5,71</w:t>
            </w:r>
          </w:p>
        </w:tc>
        <w:tc>
          <w:tcPr>
            <w:tcW w:w="760" w:type="dxa"/>
            <w:tcBorders>
              <w:top w:val="nil"/>
              <w:left w:val="nil"/>
              <w:bottom w:val="single" w:sz="4" w:space="0" w:color="auto"/>
              <w:right w:val="single" w:sz="4" w:space="0" w:color="auto"/>
            </w:tcBorders>
            <w:shd w:val="clear" w:color="auto" w:fill="FFFFFF"/>
            <w:vAlign w:val="center"/>
            <w:hideMark/>
          </w:tcPr>
          <w:p w14:paraId="7A0C1A7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8,1</w:t>
            </w:r>
          </w:p>
        </w:tc>
        <w:tc>
          <w:tcPr>
            <w:tcW w:w="760" w:type="dxa"/>
            <w:tcBorders>
              <w:top w:val="nil"/>
              <w:left w:val="nil"/>
              <w:bottom w:val="single" w:sz="4" w:space="0" w:color="auto"/>
              <w:right w:val="double" w:sz="6" w:space="0" w:color="auto"/>
            </w:tcBorders>
            <w:shd w:val="clear" w:color="auto" w:fill="FFFFFF"/>
            <w:vAlign w:val="center"/>
            <w:hideMark/>
          </w:tcPr>
          <w:p w14:paraId="3D5FF28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5,43</w:t>
            </w:r>
          </w:p>
        </w:tc>
      </w:tr>
      <w:tr w:rsidR="00D84E53" w:rsidRPr="00D84E53" w14:paraId="323400F1"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045DAFA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w:t>
            </w:r>
          </w:p>
        </w:tc>
        <w:tc>
          <w:tcPr>
            <w:tcW w:w="760" w:type="dxa"/>
            <w:tcBorders>
              <w:top w:val="nil"/>
              <w:left w:val="nil"/>
              <w:bottom w:val="single" w:sz="4" w:space="0" w:color="auto"/>
              <w:right w:val="single" w:sz="4" w:space="0" w:color="auto"/>
            </w:tcBorders>
            <w:shd w:val="clear" w:color="auto" w:fill="FFFFFF"/>
            <w:vAlign w:val="center"/>
            <w:hideMark/>
          </w:tcPr>
          <w:p w14:paraId="192836D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w:t>
            </w:r>
          </w:p>
        </w:tc>
        <w:tc>
          <w:tcPr>
            <w:tcW w:w="760" w:type="dxa"/>
            <w:tcBorders>
              <w:top w:val="nil"/>
              <w:left w:val="nil"/>
              <w:bottom w:val="single" w:sz="4" w:space="0" w:color="auto"/>
              <w:right w:val="double" w:sz="6" w:space="0" w:color="auto"/>
            </w:tcBorders>
            <w:shd w:val="clear" w:color="auto" w:fill="FFFFFF"/>
            <w:vAlign w:val="center"/>
            <w:hideMark/>
          </w:tcPr>
          <w:p w14:paraId="36CBBCA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5,87</w:t>
            </w:r>
          </w:p>
        </w:tc>
        <w:tc>
          <w:tcPr>
            <w:tcW w:w="760" w:type="dxa"/>
            <w:tcBorders>
              <w:top w:val="nil"/>
              <w:left w:val="nil"/>
              <w:bottom w:val="single" w:sz="4" w:space="0" w:color="auto"/>
              <w:right w:val="single" w:sz="4" w:space="0" w:color="auto"/>
            </w:tcBorders>
            <w:shd w:val="clear" w:color="auto" w:fill="FFFFFF"/>
            <w:vAlign w:val="center"/>
            <w:hideMark/>
          </w:tcPr>
          <w:p w14:paraId="41112C8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9,4</w:t>
            </w:r>
          </w:p>
        </w:tc>
        <w:tc>
          <w:tcPr>
            <w:tcW w:w="880" w:type="dxa"/>
            <w:tcBorders>
              <w:top w:val="nil"/>
              <w:left w:val="nil"/>
              <w:bottom w:val="single" w:sz="4" w:space="0" w:color="auto"/>
              <w:right w:val="double" w:sz="6" w:space="0" w:color="auto"/>
            </w:tcBorders>
            <w:shd w:val="clear" w:color="auto" w:fill="FFFFFF"/>
            <w:vAlign w:val="center"/>
            <w:hideMark/>
          </w:tcPr>
          <w:p w14:paraId="4AE548E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5,6</w:t>
            </w:r>
          </w:p>
        </w:tc>
        <w:tc>
          <w:tcPr>
            <w:tcW w:w="760" w:type="dxa"/>
            <w:tcBorders>
              <w:top w:val="nil"/>
              <w:left w:val="nil"/>
              <w:bottom w:val="single" w:sz="4" w:space="0" w:color="auto"/>
              <w:right w:val="single" w:sz="4" w:space="0" w:color="auto"/>
            </w:tcBorders>
            <w:shd w:val="clear" w:color="auto" w:fill="FFFFFF"/>
            <w:vAlign w:val="center"/>
            <w:hideMark/>
          </w:tcPr>
          <w:p w14:paraId="592A78F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8,8</w:t>
            </w:r>
          </w:p>
        </w:tc>
        <w:tc>
          <w:tcPr>
            <w:tcW w:w="880" w:type="dxa"/>
            <w:tcBorders>
              <w:top w:val="nil"/>
              <w:left w:val="nil"/>
              <w:bottom w:val="single" w:sz="4" w:space="0" w:color="auto"/>
              <w:right w:val="double" w:sz="6" w:space="0" w:color="auto"/>
            </w:tcBorders>
            <w:shd w:val="clear" w:color="auto" w:fill="FFFFFF"/>
            <w:vAlign w:val="center"/>
            <w:hideMark/>
          </w:tcPr>
          <w:p w14:paraId="4D6EAA2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5,33</w:t>
            </w:r>
          </w:p>
        </w:tc>
        <w:tc>
          <w:tcPr>
            <w:tcW w:w="760" w:type="dxa"/>
            <w:tcBorders>
              <w:top w:val="nil"/>
              <w:left w:val="nil"/>
              <w:bottom w:val="single" w:sz="4" w:space="0" w:color="auto"/>
              <w:right w:val="single" w:sz="4" w:space="0" w:color="auto"/>
            </w:tcBorders>
            <w:shd w:val="clear" w:color="auto" w:fill="FFFFFF"/>
            <w:vAlign w:val="center"/>
            <w:hideMark/>
          </w:tcPr>
          <w:p w14:paraId="2981F2D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8,1</w:t>
            </w:r>
          </w:p>
        </w:tc>
        <w:tc>
          <w:tcPr>
            <w:tcW w:w="760" w:type="dxa"/>
            <w:tcBorders>
              <w:top w:val="nil"/>
              <w:left w:val="nil"/>
              <w:bottom w:val="single" w:sz="4" w:space="0" w:color="auto"/>
              <w:right w:val="double" w:sz="6" w:space="0" w:color="auto"/>
            </w:tcBorders>
            <w:shd w:val="clear" w:color="auto" w:fill="FFFFFF"/>
            <w:vAlign w:val="center"/>
            <w:hideMark/>
          </w:tcPr>
          <w:p w14:paraId="794DA15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5,07</w:t>
            </w:r>
          </w:p>
        </w:tc>
      </w:tr>
      <w:tr w:rsidR="00D84E53" w:rsidRPr="00D84E53" w14:paraId="1D70973A"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1014F22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w:t>
            </w:r>
          </w:p>
        </w:tc>
        <w:tc>
          <w:tcPr>
            <w:tcW w:w="760" w:type="dxa"/>
            <w:tcBorders>
              <w:top w:val="nil"/>
              <w:left w:val="nil"/>
              <w:bottom w:val="single" w:sz="4" w:space="0" w:color="auto"/>
              <w:right w:val="single" w:sz="4" w:space="0" w:color="auto"/>
            </w:tcBorders>
            <w:shd w:val="clear" w:color="auto" w:fill="FFFFFF"/>
            <w:vAlign w:val="center"/>
            <w:hideMark/>
          </w:tcPr>
          <w:p w14:paraId="0E9A520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w:t>
            </w:r>
          </w:p>
        </w:tc>
        <w:tc>
          <w:tcPr>
            <w:tcW w:w="760" w:type="dxa"/>
            <w:tcBorders>
              <w:top w:val="nil"/>
              <w:left w:val="nil"/>
              <w:bottom w:val="single" w:sz="4" w:space="0" w:color="auto"/>
              <w:right w:val="double" w:sz="6" w:space="0" w:color="auto"/>
            </w:tcBorders>
            <w:shd w:val="clear" w:color="auto" w:fill="FFFFFF"/>
            <w:vAlign w:val="center"/>
            <w:hideMark/>
          </w:tcPr>
          <w:p w14:paraId="514AAA0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5,5</w:t>
            </w:r>
          </w:p>
        </w:tc>
        <w:tc>
          <w:tcPr>
            <w:tcW w:w="760" w:type="dxa"/>
            <w:tcBorders>
              <w:top w:val="nil"/>
              <w:left w:val="nil"/>
              <w:bottom w:val="single" w:sz="4" w:space="0" w:color="auto"/>
              <w:right w:val="single" w:sz="4" w:space="0" w:color="auto"/>
            </w:tcBorders>
            <w:shd w:val="clear" w:color="auto" w:fill="FFFFFF"/>
            <w:vAlign w:val="center"/>
            <w:hideMark/>
          </w:tcPr>
          <w:p w14:paraId="386A425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7,5</w:t>
            </w:r>
          </w:p>
        </w:tc>
        <w:tc>
          <w:tcPr>
            <w:tcW w:w="880" w:type="dxa"/>
            <w:tcBorders>
              <w:top w:val="nil"/>
              <w:left w:val="nil"/>
              <w:bottom w:val="single" w:sz="4" w:space="0" w:color="auto"/>
              <w:right w:val="double" w:sz="6" w:space="0" w:color="auto"/>
            </w:tcBorders>
            <w:shd w:val="clear" w:color="auto" w:fill="FFFFFF"/>
            <w:vAlign w:val="center"/>
            <w:hideMark/>
          </w:tcPr>
          <w:p w14:paraId="5F809F8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5,25</w:t>
            </w:r>
          </w:p>
        </w:tc>
        <w:tc>
          <w:tcPr>
            <w:tcW w:w="760" w:type="dxa"/>
            <w:tcBorders>
              <w:top w:val="nil"/>
              <w:left w:val="nil"/>
              <w:bottom w:val="single" w:sz="4" w:space="0" w:color="auto"/>
              <w:right w:val="single" w:sz="4" w:space="0" w:color="auto"/>
            </w:tcBorders>
            <w:shd w:val="clear" w:color="auto" w:fill="FFFFFF"/>
            <w:vAlign w:val="center"/>
            <w:hideMark/>
          </w:tcPr>
          <w:p w14:paraId="6474212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w:t>
            </w:r>
          </w:p>
        </w:tc>
        <w:tc>
          <w:tcPr>
            <w:tcW w:w="880" w:type="dxa"/>
            <w:tcBorders>
              <w:top w:val="nil"/>
              <w:left w:val="nil"/>
              <w:bottom w:val="single" w:sz="4" w:space="0" w:color="auto"/>
              <w:right w:val="double" w:sz="6" w:space="0" w:color="auto"/>
            </w:tcBorders>
            <w:shd w:val="clear" w:color="auto" w:fill="FFFFFF"/>
            <w:vAlign w:val="center"/>
            <w:hideMark/>
          </w:tcPr>
          <w:p w14:paraId="5627E63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w:t>
            </w:r>
          </w:p>
        </w:tc>
        <w:tc>
          <w:tcPr>
            <w:tcW w:w="760" w:type="dxa"/>
            <w:tcBorders>
              <w:top w:val="nil"/>
              <w:left w:val="nil"/>
              <w:bottom w:val="single" w:sz="4" w:space="0" w:color="auto"/>
              <w:right w:val="single" w:sz="4" w:space="0" w:color="auto"/>
            </w:tcBorders>
            <w:shd w:val="clear" w:color="auto" w:fill="FFFFFF"/>
            <w:vAlign w:val="center"/>
            <w:hideMark/>
          </w:tcPr>
          <w:p w14:paraId="53B70BF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6,5</w:t>
            </w:r>
          </w:p>
        </w:tc>
        <w:tc>
          <w:tcPr>
            <w:tcW w:w="760" w:type="dxa"/>
            <w:tcBorders>
              <w:top w:val="nil"/>
              <w:left w:val="nil"/>
              <w:bottom w:val="single" w:sz="4" w:space="0" w:color="auto"/>
              <w:right w:val="double" w:sz="6" w:space="0" w:color="auto"/>
            </w:tcBorders>
            <w:shd w:val="clear" w:color="auto" w:fill="FFFFFF"/>
            <w:vAlign w:val="center"/>
            <w:hideMark/>
          </w:tcPr>
          <w:p w14:paraId="3053E47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4,75</w:t>
            </w:r>
          </w:p>
        </w:tc>
      </w:tr>
      <w:tr w:rsidR="00D84E53" w:rsidRPr="00D84E53" w14:paraId="1713D0CE"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0366586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w:t>
            </w:r>
          </w:p>
        </w:tc>
        <w:tc>
          <w:tcPr>
            <w:tcW w:w="760" w:type="dxa"/>
            <w:tcBorders>
              <w:top w:val="nil"/>
              <w:left w:val="nil"/>
              <w:bottom w:val="single" w:sz="4" w:space="0" w:color="auto"/>
              <w:right w:val="single" w:sz="4" w:space="0" w:color="auto"/>
            </w:tcBorders>
            <w:shd w:val="clear" w:color="auto" w:fill="FFFFFF"/>
            <w:vAlign w:val="center"/>
            <w:hideMark/>
          </w:tcPr>
          <w:p w14:paraId="085B049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w:t>
            </w:r>
          </w:p>
        </w:tc>
        <w:tc>
          <w:tcPr>
            <w:tcW w:w="760" w:type="dxa"/>
            <w:tcBorders>
              <w:top w:val="nil"/>
              <w:left w:val="nil"/>
              <w:bottom w:val="single" w:sz="4" w:space="0" w:color="auto"/>
              <w:right w:val="double" w:sz="6" w:space="0" w:color="auto"/>
            </w:tcBorders>
            <w:shd w:val="clear" w:color="auto" w:fill="FFFFFF"/>
            <w:vAlign w:val="center"/>
            <w:hideMark/>
          </w:tcPr>
          <w:p w14:paraId="26CC217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5,18</w:t>
            </w:r>
          </w:p>
        </w:tc>
        <w:tc>
          <w:tcPr>
            <w:tcW w:w="760" w:type="dxa"/>
            <w:tcBorders>
              <w:top w:val="nil"/>
              <w:left w:val="nil"/>
              <w:bottom w:val="single" w:sz="4" w:space="0" w:color="auto"/>
              <w:right w:val="single" w:sz="4" w:space="0" w:color="auto"/>
            </w:tcBorders>
            <w:shd w:val="clear" w:color="auto" w:fill="FFFFFF"/>
            <w:vAlign w:val="center"/>
            <w:hideMark/>
          </w:tcPr>
          <w:p w14:paraId="002DDCA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7,5</w:t>
            </w:r>
          </w:p>
        </w:tc>
        <w:tc>
          <w:tcPr>
            <w:tcW w:w="880" w:type="dxa"/>
            <w:tcBorders>
              <w:top w:val="nil"/>
              <w:left w:val="nil"/>
              <w:bottom w:val="single" w:sz="4" w:space="0" w:color="auto"/>
              <w:right w:val="double" w:sz="6" w:space="0" w:color="auto"/>
            </w:tcBorders>
            <w:shd w:val="clear" w:color="auto" w:fill="FFFFFF"/>
            <w:vAlign w:val="center"/>
            <w:hideMark/>
          </w:tcPr>
          <w:p w14:paraId="7A76D27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4,94</w:t>
            </w:r>
          </w:p>
        </w:tc>
        <w:tc>
          <w:tcPr>
            <w:tcW w:w="760" w:type="dxa"/>
            <w:tcBorders>
              <w:top w:val="nil"/>
              <w:left w:val="nil"/>
              <w:bottom w:val="single" w:sz="4" w:space="0" w:color="auto"/>
              <w:right w:val="single" w:sz="4" w:space="0" w:color="auto"/>
            </w:tcBorders>
            <w:shd w:val="clear" w:color="auto" w:fill="FFFFFF"/>
            <w:vAlign w:val="center"/>
            <w:hideMark/>
          </w:tcPr>
          <w:p w14:paraId="3B765E8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w:t>
            </w:r>
          </w:p>
        </w:tc>
        <w:tc>
          <w:tcPr>
            <w:tcW w:w="880" w:type="dxa"/>
            <w:tcBorders>
              <w:top w:val="nil"/>
              <w:left w:val="nil"/>
              <w:bottom w:val="single" w:sz="4" w:space="0" w:color="auto"/>
              <w:right w:val="double" w:sz="6" w:space="0" w:color="auto"/>
            </w:tcBorders>
            <w:shd w:val="clear" w:color="auto" w:fill="FFFFFF"/>
            <w:vAlign w:val="center"/>
            <w:hideMark/>
          </w:tcPr>
          <w:p w14:paraId="47163E9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4,71</w:t>
            </w:r>
          </w:p>
        </w:tc>
        <w:tc>
          <w:tcPr>
            <w:tcW w:w="760" w:type="dxa"/>
            <w:tcBorders>
              <w:top w:val="nil"/>
              <w:left w:val="nil"/>
              <w:bottom w:val="single" w:sz="4" w:space="0" w:color="auto"/>
              <w:right w:val="single" w:sz="4" w:space="0" w:color="auto"/>
            </w:tcBorders>
            <w:shd w:val="clear" w:color="auto" w:fill="FFFFFF"/>
            <w:vAlign w:val="center"/>
            <w:hideMark/>
          </w:tcPr>
          <w:p w14:paraId="3B6BC18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6,5</w:t>
            </w:r>
          </w:p>
        </w:tc>
        <w:tc>
          <w:tcPr>
            <w:tcW w:w="760" w:type="dxa"/>
            <w:tcBorders>
              <w:top w:val="nil"/>
              <w:left w:val="nil"/>
              <w:bottom w:val="single" w:sz="4" w:space="0" w:color="auto"/>
              <w:right w:val="double" w:sz="6" w:space="0" w:color="auto"/>
            </w:tcBorders>
            <w:shd w:val="clear" w:color="auto" w:fill="FFFFFF"/>
            <w:vAlign w:val="center"/>
            <w:hideMark/>
          </w:tcPr>
          <w:p w14:paraId="2FEC4B5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4,47</w:t>
            </w:r>
          </w:p>
        </w:tc>
      </w:tr>
      <w:tr w:rsidR="00D84E53" w:rsidRPr="00D84E53" w14:paraId="41AF9E97"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6E3E342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w:t>
            </w:r>
          </w:p>
        </w:tc>
        <w:tc>
          <w:tcPr>
            <w:tcW w:w="760" w:type="dxa"/>
            <w:tcBorders>
              <w:top w:val="nil"/>
              <w:left w:val="nil"/>
              <w:bottom w:val="single" w:sz="4" w:space="0" w:color="auto"/>
              <w:right w:val="single" w:sz="4" w:space="0" w:color="auto"/>
            </w:tcBorders>
            <w:shd w:val="clear" w:color="auto" w:fill="FFFFFF"/>
            <w:vAlign w:val="center"/>
            <w:hideMark/>
          </w:tcPr>
          <w:p w14:paraId="636349F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w:t>
            </w:r>
          </w:p>
        </w:tc>
        <w:tc>
          <w:tcPr>
            <w:tcW w:w="760" w:type="dxa"/>
            <w:tcBorders>
              <w:top w:val="nil"/>
              <w:left w:val="nil"/>
              <w:bottom w:val="single" w:sz="4" w:space="0" w:color="auto"/>
              <w:right w:val="double" w:sz="6" w:space="0" w:color="auto"/>
            </w:tcBorders>
            <w:shd w:val="clear" w:color="auto" w:fill="FFFFFF"/>
            <w:vAlign w:val="center"/>
            <w:hideMark/>
          </w:tcPr>
          <w:p w14:paraId="7318FFA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4,89</w:t>
            </w:r>
          </w:p>
        </w:tc>
        <w:tc>
          <w:tcPr>
            <w:tcW w:w="760" w:type="dxa"/>
            <w:tcBorders>
              <w:top w:val="nil"/>
              <w:left w:val="nil"/>
              <w:bottom w:val="single" w:sz="4" w:space="0" w:color="auto"/>
              <w:right w:val="single" w:sz="4" w:space="0" w:color="auto"/>
            </w:tcBorders>
            <w:shd w:val="clear" w:color="auto" w:fill="FFFFFF"/>
            <w:vAlign w:val="center"/>
            <w:hideMark/>
          </w:tcPr>
          <w:p w14:paraId="2114F76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7,5</w:t>
            </w:r>
          </w:p>
        </w:tc>
        <w:tc>
          <w:tcPr>
            <w:tcW w:w="880" w:type="dxa"/>
            <w:tcBorders>
              <w:top w:val="nil"/>
              <w:left w:val="nil"/>
              <w:bottom w:val="single" w:sz="4" w:space="0" w:color="auto"/>
              <w:right w:val="double" w:sz="6" w:space="0" w:color="auto"/>
            </w:tcBorders>
            <w:shd w:val="clear" w:color="auto" w:fill="FFFFFF"/>
            <w:vAlign w:val="center"/>
            <w:hideMark/>
          </w:tcPr>
          <w:p w14:paraId="3C64BBF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4,67</w:t>
            </w:r>
          </w:p>
        </w:tc>
        <w:tc>
          <w:tcPr>
            <w:tcW w:w="760" w:type="dxa"/>
            <w:tcBorders>
              <w:top w:val="nil"/>
              <w:left w:val="nil"/>
              <w:bottom w:val="single" w:sz="4" w:space="0" w:color="auto"/>
              <w:right w:val="single" w:sz="4" w:space="0" w:color="auto"/>
            </w:tcBorders>
            <w:shd w:val="clear" w:color="auto" w:fill="FFFFFF"/>
            <w:vAlign w:val="center"/>
            <w:hideMark/>
          </w:tcPr>
          <w:p w14:paraId="7F8C6C8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w:t>
            </w:r>
          </w:p>
        </w:tc>
        <w:tc>
          <w:tcPr>
            <w:tcW w:w="880" w:type="dxa"/>
            <w:tcBorders>
              <w:top w:val="nil"/>
              <w:left w:val="nil"/>
              <w:bottom w:val="single" w:sz="4" w:space="0" w:color="auto"/>
              <w:right w:val="double" w:sz="6" w:space="0" w:color="auto"/>
            </w:tcBorders>
            <w:shd w:val="clear" w:color="auto" w:fill="FFFFFF"/>
            <w:vAlign w:val="center"/>
            <w:hideMark/>
          </w:tcPr>
          <w:p w14:paraId="492CDA9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4,44</w:t>
            </w:r>
          </w:p>
        </w:tc>
        <w:tc>
          <w:tcPr>
            <w:tcW w:w="760" w:type="dxa"/>
            <w:tcBorders>
              <w:top w:val="nil"/>
              <w:left w:val="nil"/>
              <w:bottom w:val="single" w:sz="4" w:space="0" w:color="auto"/>
              <w:right w:val="single" w:sz="4" w:space="0" w:color="auto"/>
            </w:tcBorders>
            <w:shd w:val="clear" w:color="auto" w:fill="FFFFFF"/>
            <w:vAlign w:val="center"/>
            <w:hideMark/>
          </w:tcPr>
          <w:p w14:paraId="58CB122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6,5</w:t>
            </w:r>
          </w:p>
        </w:tc>
        <w:tc>
          <w:tcPr>
            <w:tcW w:w="760" w:type="dxa"/>
            <w:tcBorders>
              <w:top w:val="nil"/>
              <w:left w:val="nil"/>
              <w:bottom w:val="single" w:sz="4" w:space="0" w:color="auto"/>
              <w:right w:val="double" w:sz="6" w:space="0" w:color="auto"/>
            </w:tcBorders>
            <w:shd w:val="clear" w:color="auto" w:fill="FFFFFF"/>
            <w:vAlign w:val="center"/>
            <w:hideMark/>
          </w:tcPr>
          <w:p w14:paraId="01840B3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4,22</w:t>
            </w:r>
          </w:p>
        </w:tc>
      </w:tr>
      <w:tr w:rsidR="00D84E53" w:rsidRPr="00D84E53" w14:paraId="76D626F7"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0963DDA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w:t>
            </w:r>
          </w:p>
        </w:tc>
        <w:tc>
          <w:tcPr>
            <w:tcW w:w="760" w:type="dxa"/>
            <w:tcBorders>
              <w:top w:val="nil"/>
              <w:left w:val="nil"/>
              <w:bottom w:val="single" w:sz="4" w:space="0" w:color="auto"/>
              <w:right w:val="single" w:sz="4" w:space="0" w:color="auto"/>
            </w:tcBorders>
            <w:shd w:val="clear" w:color="auto" w:fill="FFFFFF"/>
            <w:vAlign w:val="center"/>
            <w:hideMark/>
          </w:tcPr>
          <w:p w14:paraId="573A0F1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w:t>
            </w:r>
          </w:p>
        </w:tc>
        <w:tc>
          <w:tcPr>
            <w:tcW w:w="760" w:type="dxa"/>
            <w:tcBorders>
              <w:top w:val="nil"/>
              <w:left w:val="nil"/>
              <w:bottom w:val="single" w:sz="4" w:space="0" w:color="auto"/>
              <w:right w:val="double" w:sz="6" w:space="0" w:color="auto"/>
            </w:tcBorders>
            <w:shd w:val="clear" w:color="auto" w:fill="FFFFFF"/>
            <w:vAlign w:val="center"/>
            <w:hideMark/>
          </w:tcPr>
          <w:p w14:paraId="6962395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4,63</w:t>
            </w:r>
          </w:p>
        </w:tc>
        <w:tc>
          <w:tcPr>
            <w:tcW w:w="760" w:type="dxa"/>
            <w:tcBorders>
              <w:top w:val="nil"/>
              <w:left w:val="nil"/>
              <w:bottom w:val="single" w:sz="4" w:space="0" w:color="auto"/>
              <w:right w:val="single" w:sz="4" w:space="0" w:color="auto"/>
            </w:tcBorders>
            <w:shd w:val="clear" w:color="auto" w:fill="FFFFFF"/>
            <w:vAlign w:val="center"/>
            <w:hideMark/>
          </w:tcPr>
          <w:p w14:paraId="783E200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5,6</w:t>
            </w:r>
          </w:p>
        </w:tc>
        <w:tc>
          <w:tcPr>
            <w:tcW w:w="880" w:type="dxa"/>
            <w:tcBorders>
              <w:top w:val="nil"/>
              <w:left w:val="nil"/>
              <w:bottom w:val="single" w:sz="4" w:space="0" w:color="auto"/>
              <w:right w:val="double" w:sz="6" w:space="0" w:color="auto"/>
            </w:tcBorders>
            <w:shd w:val="clear" w:color="auto" w:fill="FFFFFF"/>
            <w:vAlign w:val="center"/>
            <w:hideMark/>
          </w:tcPr>
          <w:p w14:paraId="025FCEE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4,42</w:t>
            </w:r>
          </w:p>
        </w:tc>
        <w:tc>
          <w:tcPr>
            <w:tcW w:w="760" w:type="dxa"/>
            <w:tcBorders>
              <w:top w:val="nil"/>
              <w:left w:val="nil"/>
              <w:bottom w:val="single" w:sz="4" w:space="0" w:color="auto"/>
              <w:right w:val="single" w:sz="4" w:space="0" w:color="auto"/>
            </w:tcBorders>
            <w:shd w:val="clear" w:color="auto" w:fill="FFFFFF"/>
            <w:vAlign w:val="center"/>
            <w:hideMark/>
          </w:tcPr>
          <w:p w14:paraId="3091B22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5,3</w:t>
            </w:r>
          </w:p>
        </w:tc>
        <w:tc>
          <w:tcPr>
            <w:tcW w:w="880" w:type="dxa"/>
            <w:tcBorders>
              <w:top w:val="nil"/>
              <w:left w:val="nil"/>
              <w:bottom w:val="single" w:sz="4" w:space="0" w:color="auto"/>
              <w:right w:val="double" w:sz="6" w:space="0" w:color="auto"/>
            </w:tcBorders>
            <w:shd w:val="clear" w:color="auto" w:fill="FFFFFF"/>
            <w:vAlign w:val="center"/>
            <w:hideMark/>
          </w:tcPr>
          <w:p w14:paraId="606CAFD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4,21</w:t>
            </w:r>
          </w:p>
        </w:tc>
        <w:tc>
          <w:tcPr>
            <w:tcW w:w="760" w:type="dxa"/>
            <w:tcBorders>
              <w:top w:val="nil"/>
              <w:left w:val="nil"/>
              <w:bottom w:val="single" w:sz="4" w:space="0" w:color="auto"/>
              <w:right w:val="single" w:sz="4" w:space="0" w:color="auto"/>
            </w:tcBorders>
            <w:shd w:val="clear" w:color="auto" w:fill="FFFFFF"/>
            <w:vAlign w:val="center"/>
            <w:hideMark/>
          </w:tcPr>
          <w:p w14:paraId="44A330B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4,9</w:t>
            </w:r>
          </w:p>
        </w:tc>
        <w:tc>
          <w:tcPr>
            <w:tcW w:w="760" w:type="dxa"/>
            <w:tcBorders>
              <w:top w:val="nil"/>
              <w:left w:val="nil"/>
              <w:bottom w:val="single" w:sz="4" w:space="0" w:color="auto"/>
              <w:right w:val="double" w:sz="6" w:space="0" w:color="auto"/>
            </w:tcBorders>
            <w:shd w:val="clear" w:color="auto" w:fill="FFFFFF"/>
            <w:vAlign w:val="center"/>
            <w:hideMark/>
          </w:tcPr>
          <w:p w14:paraId="438F986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w:t>
            </w:r>
          </w:p>
        </w:tc>
      </w:tr>
      <w:tr w:rsidR="00D84E53" w:rsidRPr="00D84E53" w14:paraId="382DC62D"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10A1CE7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w:t>
            </w:r>
          </w:p>
        </w:tc>
        <w:tc>
          <w:tcPr>
            <w:tcW w:w="760" w:type="dxa"/>
            <w:tcBorders>
              <w:top w:val="nil"/>
              <w:left w:val="nil"/>
              <w:bottom w:val="single" w:sz="4" w:space="0" w:color="auto"/>
              <w:right w:val="single" w:sz="4" w:space="0" w:color="auto"/>
            </w:tcBorders>
            <w:shd w:val="clear" w:color="auto" w:fill="FFFFFF"/>
            <w:vAlign w:val="center"/>
            <w:hideMark/>
          </w:tcPr>
          <w:p w14:paraId="2A7B558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w:t>
            </w:r>
          </w:p>
        </w:tc>
        <w:tc>
          <w:tcPr>
            <w:tcW w:w="760" w:type="dxa"/>
            <w:tcBorders>
              <w:top w:val="nil"/>
              <w:left w:val="nil"/>
              <w:bottom w:val="single" w:sz="4" w:space="0" w:color="auto"/>
              <w:right w:val="double" w:sz="6" w:space="0" w:color="auto"/>
            </w:tcBorders>
            <w:shd w:val="clear" w:color="auto" w:fill="FFFFFF"/>
            <w:vAlign w:val="center"/>
            <w:hideMark/>
          </w:tcPr>
          <w:p w14:paraId="588CAD6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w:t>
            </w:r>
          </w:p>
        </w:tc>
        <w:tc>
          <w:tcPr>
            <w:tcW w:w="760" w:type="dxa"/>
            <w:tcBorders>
              <w:top w:val="nil"/>
              <w:left w:val="nil"/>
              <w:bottom w:val="single" w:sz="4" w:space="0" w:color="auto"/>
              <w:right w:val="single" w:sz="4" w:space="0" w:color="auto"/>
            </w:tcBorders>
            <w:shd w:val="clear" w:color="auto" w:fill="FFFFFF"/>
            <w:vAlign w:val="center"/>
            <w:hideMark/>
          </w:tcPr>
          <w:p w14:paraId="27E60DD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5,6</w:t>
            </w:r>
          </w:p>
        </w:tc>
        <w:tc>
          <w:tcPr>
            <w:tcW w:w="880" w:type="dxa"/>
            <w:tcBorders>
              <w:top w:val="nil"/>
              <w:left w:val="nil"/>
              <w:bottom w:val="single" w:sz="4" w:space="0" w:color="auto"/>
              <w:right w:val="double" w:sz="6" w:space="0" w:color="auto"/>
            </w:tcBorders>
            <w:shd w:val="clear" w:color="auto" w:fill="FFFFFF"/>
            <w:vAlign w:val="center"/>
            <w:hideMark/>
          </w:tcPr>
          <w:p w14:paraId="3FAD790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w:t>
            </w:r>
          </w:p>
        </w:tc>
        <w:tc>
          <w:tcPr>
            <w:tcW w:w="760" w:type="dxa"/>
            <w:tcBorders>
              <w:top w:val="nil"/>
              <w:left w:val="nil"/>
              <w:bottom w:val="single" w:sz="4" w:space="0" w:color="auto"/>
              <w:right w:val="single" w:sz="4" w:space="0" w:color="auto"/>
            </w:tcBorders>
            <w:shd w:val="clear" w:color="auto" w:fill="FFFFFF"/>
            <w:vAlign w:val="center"/>
            <w:hideMark/>
          </w:tcPr>
          <w:p w14:paraId="7D09A4F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5,3</w:t>
            </w:r>
          </w:p>
        </w:tc>
        <w:tc>
          <w:tcPr>
            <w:tcW w:w="880" w:type="dxa"/>
            <w:tcBorders>
              <w:top w:val="nil"/>
              <w:left w:val="nil"/>
              <w:bottom w:val="single" w:sz="4" w:space="0" w:color="auto"/>
              <w:right w:val="double" w:sz="6" w:space="0" w:color="auto"/>
            </w:tcBorders>
            <w:shd w:val="clear" w:color="auto" w:fill="FFFFFF"/>
            <w:vAlign w:val="center"/>
            <w:hideMark/>
          </w:tcPr>
          <w:p w14:paraId="7609746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w:t>
            </w:r>
          </w:p>
        </w:tc>
        <w:tc>
          <w:tcPr>
            <w:tcW w:w="760" w:type="dxa"/>
            <w:tcBorders>
              <w:top w:val="nil"/>
              <w:left w:val="nil"/>
              <w:bottom w:val="single" w:sz="4" w:space="0" w:color="auto"/>
              <w:right w:val="single" w:sz="4" w:space="0" w:color="auto"/>
            </w:tcBorders>
            <w:shd w:val="clear" w:color="auto" w:fill="FFFFFF"/>
            <w:vAlign w:val="center"/>
            <w:hideMark/>
          </w:tcPr>
          <w:p w14:paraId="63C2D4B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4,9</w:t>
            </w:r>
          </w:p>
        </w:tc>
        <w:tc>
          <w:tcPr>
            <w:tcW w:w="760" w:type="dxa"/>
            <w:tcBorders>
              <w:top w:val="nil"/>
              <w:left w:val="nil"/>
              <w:bottom w:val="single" w:sz="4" w:space="0" w:color="auto"/>
              <w:right w:val="double" w:sz="6" w:space="0" w:color="auto"/>
            </w:tcBorders>
            <w:shd w:val="clear" w:color="auto" w:fill="FFFFFF"/>
            <w:vAlign w:val="center"/>
            <w:hideMark/>
          </w:tcPr>
          <w:p w14:paraId="4466D60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w:t>
            </w:r>
          </w:p>
        </w:tc>
      </w:tr>
      <w:tr w:rsidR="00D84E53" w:rsidRPr="00D84E53" w14:paraId="3DDFA161"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4F187AF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w:t>
            </w:r>
          </w:p>
        </w:tc>
        <w:tc>
          <w:tcPr>
            <w:tcW w:w="760" w:type="dxa"/>
            <w:tcBorders>
              <w:top w:val="nil"/>
              <w:left w:val="nil"/>
              <w:bottom w:val="single" w:sz="4" w:space="0" w:color="auto"/>
              <w:right w:val="single" w:sz="4" w:space="0" w:color="auto"/>
            </w:tcBorders>
            <w:shd w:val="clear" w:color="auto" w:fill="FFFFFF"/>
            <w:vAlign w:val="center"/>
            <w:hideMark/>
          </w:tcPr>
          <w:p w14:paraId="7931848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w:t>
            </w:r>
          </w:p>
        </w:tc>
        <w:tc>
          <w:tcPr>
            <w:tcW w:w="760" w:type="dxa"/>
            <w:tcBorders>
              <w:top w:val="nil"/>
              <w:left w:val="nil"/>
              <w:bottom w:val="single" w:sz="4" w:space="0" w:color="auto"/>
              <w:right w:val="double" w:sz="6" w:space="0" w:color="auto"/>
            </w:tcBorders>
            <w:shd w:val="clear" w:color="auto" w:fill="FFFFFF"/>
            <w:vAlign w:val="center"/>
            <w:hideMark/>
          </w:tcPr>
          <w:p w14:paraId="7BB54CF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4,19</w:t>
            </w:r>
          </w:p>
        </w:tc>
        <w:tc>
          <w:tcPr>
            <w:tcW w:w="760" w:type="dxa"/>
            <w:tcBorders>
              <w:top w:val="nil"/>
              <w:left w:val="nil"/>
              <w:bottom w:val="single" w:sz="4" w:space="0" w:color="auto"/>
              <w:right w:val="single" w:sz="4" w:space="0" w:color="auto"/>
            </w:tcBorders>
            <w:shd w:val="clear" w:color="auto" w:fill="FFFFFF"/>
            <w:vAlign w:val="center"/>
            <w:hideMark/>
          </w:tcPr>
          <w:p w14:paraId="75565C3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5,6</w:t>
            </w:r>
          </w:p>
        </w:tc>
        <w:tc>
          <w:tcPr>
            <w:tcW w:w="880" w:type="dxa"/>
            <w:tcBorders>
              <w:top w:val="nil"/>
              <w:left w:val="nil"/>
              <w:bottom w:val="single" w:sz="4" w:space="0" w:color="auto"/>
              <w:right w:val="double" w:sz="6" w:space="0" w:color="auto"/>
            </w:tcBorders>
            <w:shd w:val="clear" w:color="auto" w:fill="FFFFFF"/>
            <w:vAlign w:val="center"/>
            <w:hideMark/>
          </w:tcPr>
          <w:p w14:paraId="0D1BDA7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w:t>
            </w:r>
          </w:p>
        </w:tc>
        <w:tc>
          <w:tcPr>
            <w:tcW w:w="760" w:type="dxa"/>
            <w:tcBorders>
              <w:top w:val="nil"/>
              <w:left w:val="nil"/>
              <w:bottom w:val="single" w:sz="4" w:space="0" w:color="auto"/>
              <w:right w:val="single" w:sz="4" w:space="0" w:color="auto"/>
            </w:tcBorders>
            <w:shd w:val="clear" w:color="auto" w:fill="FFFFFF"/>
            <w:vAlign w:val="center"/>
            <w:hideMark/>
          </w:tcPr>
          <w:p w14:paraId="0099855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5,3</w:t>
            </w:r>
          </w:p>
        </w:tc>
        <w:tc>
          <w:tcPr>
            <w:tcW w:w="880" w:type="dxa"/>
            <w:tcBorders>
              <w:top w:val="nil"/>
              <w:left w:val="nil"/>
              <w:bottom w:val="single" w:sz="4" w:space="0" w:color="auto"/>
              <w:right w:val="double" w:sz="6" w:space="0" w:color="auto"/>
            </w:tcBorders>
            <w:shd w:val="clear" w:color="auto" w:fill="FFFFFF"/>
            <w:vAlign w:val="center"/>
            <w:hideMark/>
          </w:tcPr>
          <w:p w14:paraId="1C9C25B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3,81</w:t>
            </w:r>
          </w:p>
        </w:tc>
        <w:tc>
          <w:tcPr>
            <w:tcW w:w="760" w:type="dxa"/>
            <w:tcBorders>
              <w:top w:val="nil"/>
              <w:left w:val="nil"/>
              <w:bottom w:val="single" w:sz="4" w:space="0" w:color="auto"/>
              <w:right w:val="single" w:sz="4" w:space="0" w:color="auto"/>
            </w:tcBorders>
            <w:shd w:val="clear" w:color="auto" w:fill="FFFFFF"/>
            <w:vAlign w:val="center"/>
            <w:hideMark/>
          </w:tcPr>
          <w:p w14:paraId="2D603E5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4,9</w:t>
            </w:r>
          </w:p>
        </w:tc>
        <w:tc>
          <w:tcPr>
            <w:tcW w:w="760" w:type="dxa"/>
            <w:tcBorders>
              <w:top w:val="nil"/>
              <w:left w:val="nil"/>
              <w:bottom w:val="single" w:sz="4" w:space="0" w:color="auto"/>
              <w:right w:val="double" w:sz="6" w:space="0" w:color="auto"/>
            </w:tcBorders>
            <w:shd w:val="clear" w:color="auto" w:fill="FFFFFF"/>
            <w:vAlign w:val="center"/>
            <w:hideMark/>
          </w:tcPr>
          <w:p w14:paraId="604478E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3,62</w:t>
            </w:r>
          </w:p>
        </w:tc>
      </w:tr>
      <w:tr w:rsidR="00D84E53" w:rsidRPr="00D84E53" w14:paraId="6E860514"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473EEBD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lastRenderedPageBreak/>
              <w:t>6</w:t>
            </w:r>
          </w:p>
        </w:tc>
        <w:tc>
          <w:tcPr>
            <w:tcW w:w="760" w:type="dxa"/>
            <w:tcBorders>
              <w:top w:val="nil"/>
              <w:left w:val="nil"/>
              <w:bottom w:val="single" w:sz="4" w:space="0" w:color="auto"/>
              <w:right w:val="single" w:sz="4" w:space="0" w:color="auto"/>
            </w:tcBorders>
            <w:shd w:val="clear" w:color="auto" w:fill="FFFFFF"/>
            <w:vAlign w:val="center"/>
            <w:hideMark/>
          </w:tcPr>
          <w:p w14:paraId="53EA7CA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w:t>
            </w:r>
          </w:p>
        </w:tc>
        <w:tc>
          <w:tcPr>
            <w:tcW w:w="760" w:type="dxa"/>
            <w:tcBorders>
              <w:top w:val="nil"/>
              <w:left w:val="nil"/>
              <w:bottom w:val="single" w:sz="4" w:space="0" w:color="auto"/>
              <w:right w:val="double" w:sz="6" w:space="0" w:color="auto"/>
            </w:tcBorders>
            <w:shd w:val="clear" w:color="auto" w:fill="FFFFFF"/>
            <w:vAlign w:val="center"/>
            <w:hideMark/>
          </w:tcPr>
          <w:p w14:paraId="65BC316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w:t>
            </w:r>
          </w:p>
        </w:tc>
        <w:tc>
          <w:tcPr>
            <w:tcW w:w="760" w:type="dxa"/>
            <w:tcBorders>
              <w:top w:val="nil"/>
              <w:left w:val="nil"/>
              <w:bottom w:val="single" w:sz="4" w:space="0" w:color="auto"/>
              <w:right w:val="single" w:sz="4" w:space="0" w:color="auto"/>
            </w:tcBorders>
            <w:shd w:val="clear" w:color="auto" w:fill="FFFFFF"/>
            <w:vAlign w:val="center"/>
            <w:hideMark/>
          </w:tcPr>
          <w:p w14:paraId="7FC06BD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w:t>
            </w:r>
          </w:p>
        </w:tc>
        <w:tc>
          <w:tcPr>
            <w:tcW w:w="880" w:type="dxa"/>
            <w:tcBorders>
              <w:top w:val="nil"/>
              <w:left w:val="nil"/>
              <w:bottom w:val="single" w:sz="4" w:space="0" w:color="auto"/>
              <w:right w:val="double" w:sz="6" w:space="0" w:color="auto"/>
            </w:tcBorders>
            <w:shd w:val="clear" w:color="auto" w:fill="FFFFFF"/>
            <w:vAlign w:val="center"/>
            <w:hideMark/>
          </w:tcPr>
          <w:p w14:paraId="13F55FF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3,82</w:t>
            </w:r>
          </w:p>
        </w:tc>
        <w:tc>
          <w:tcPr>
            <w:tcW w:w="760" w:type="dxa"/>
            <w:tcBorders>
              <w:top w:val="nil"/>
              <w:left w:val="nil"/>
              <w:bottom w:val="single" w:sz="4" w:space="0" w:color="auto"/>
              <w:right w:val="single" w:sz="4" w:space="0" w:color="auto"/>
            </w:tcBorders>
            <w:shd w:val="clear" w:color="auto" w:fill="FFFFFF"/>
            <w:vAlign w:val="center"/>
            <w:hideMark/>
          </w:tcPr>
          <w:p w14:paraId="476F1FD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w:t>
            </w:r>
          </w:p>
        </w:tc>
        <w:tc>
          <w:tcPr>
            <w:tcW w:w="880" w:type="dxa"/>
            <w:tcBorders>
              <w:top w:val="nil"/>
              <w:left w:val="nil"/>
              <w:bottom w:val="single" w:sz="4" w:space="0" w:color="auto"/>
              <w:right w:val="double" w:sz="6" w:space="0" w:color="auto"/>
            </w:tcBorders>
            <w:shd w:val="clear" w:color="auto" w:fill="FFFFFF"/>
            <w:vAlign w:val="center"/>
            <w:hideMark/>
          </w:tcPr>
          <w:p w14:paraId="0D25027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3,64</w:t>
            </w:r>
          </w:p>
        </w:tc>
        <w:tc>
          <w:tcPr>
            <w:tcW w:w="760" w:type="dxa"/>
            <w:tcBorders>
              <w:top w:val="nil"/>
              <w:left w:val="nil"/>
              <w:bottom w:val="single" w:sz="4" w:space="0" w:color="auto"/>
              <w:right w:val="single" w:sz="4" w:space="0" w:color="auto"/>
            </w:tcBorders>
            <w:shd w:val="clear" w:color="auto" w:fill="FFFFFF"/>
            <w:vAlign w:val="center"/>
            <w:hideMark/>
          </w:tcPr>
          <w:p w14:paraId="5FDBC7F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w:t>
            </w:r>
          </w:p>
        </w:tc>
        <w:tc>
          <w:tcPr>
            <w:tcW w:w="760" w:type="dxa"/>
            <w:tcBorders>
              <w:top w:val="nil"/>
              <w:left w:val="nil"/>
              <w:bottom w:val="single" w:sz="4" w:space="0" w:color="auto"/>
              <w:right w:val="double" w:sz="6" w:space="0" w:color="auto"/>
            </w:tcBorders>
            <w:shd w:val="clear" w:color="auto" w:fill="FFFFFF"/>
            <w:vAlign w:val="center"/>
            <w:hideMark/>
          </w:tcPr>
          <w:p w14:paraId="0D937F4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3,45</w:t>
            </w:r>
          </w:p>
        </w:tc>
      </w:tr>
      <w:tr w:rsidR="00D84E53" w:rsidRPr="00D84E53" w14:paraId="3F3F3909"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267DC50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w:t>
            </w:r>
          </w:p>
        </w:tc>
        <w:tc>
          <w:tcPr>
            <w:tcW w:w="760" w:type="dxa"/>
            <w:tcBorders>
              <w:top w:val="nil"/>
              <w:left w:val="nil"/>
              <w:bottom w:val="single" w:sz="4" w:space="0" w:color="auto"/>
              <w:right w:val="single" w:sz="4" w:space="0" w:color="auto"/>
            </w:tcBorders>
            <w:shd w:val="clear" w:color="auto" w:fill="FFFFFF"/>
            <w:vAlign w:val="center"/>
            <w:hideMark/>
          </w:tcPr>
          <w:p w14:paraId="41FB913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w:t>
            </w:r>
          </w:p>
        </w:tc>
        <w:tc>
          <w:tcPr>
            <w:tcW w:w="760" w:type="dxa"/>
            <w:tcBorders>
              <w:top w:val="nil"/>
              <w:left w:val="nil"/>
              <w:bottom w:val="single" w:sz="4" w:space="0" w:color="auto"/>
              <w:right w:val="double" w:sz="6" w:space="0" w:color="auto"/>
            </w:tcBorders>
            <w:shd w:val="clear" w:color="auto" w:fill="FFFFFF"/>
            <w:vAlign w:val="center"/>
            <w:hideMark/>
          </w:tcPr>
          <w:p w14:paraId="6AFE498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3,83</w:t>
            </w:r>
          </w:p>
        </w:tc>
        <w:tc>
          <w:tcPr>
            <w:tcW w:w="760" w:type="dxa"/>
            <w:tcBorders>
              <w:top w:val="nil"/>
              <w:left w:val="nil"/>
              <w:bottom w:val="single" w:sz="4" w:space="0" w:color="auto"/>
              <w:right w:val="single" w:sz="4" w:space="0" w:color="auto"/>
            </w:tcBorders>
            <w:shd w:val="clear" w:color="auto" w:fill="FFFFFF"/>
            <w:vAlign w:val="center"/>
            <w:hideMark/>
          </w:tcPr>
          <w:p w14:paraId="3858F2B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w:t>
            </w:r>
          </w:p>
        </w:tc>
        <w:tc>
          <w:tcPr>
            <w:tcW w:w="880" w:type="dxa"/>
            <w:tcBorders>
              <w:top w:val="nil"/>
              <w:left w:val="nil"/>
              <w:bottom w:val="single" w:sz="4" w:space="0" w:color="auto"/>
              <w:right w:val="double" w:sz="6" w:space="0" w:color="auto"/>
            </w:tcBorders>
            <w:shd w:val="clear" w:color="auto" w:fill="FFFFFF"/>
            <w:vAlign w:val="center"/>
            <w:hideMark/>
          </w:tcPr>
          <w:p w14:paraId="4763B1B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3,65</w:t>
            </w:r>
          </w:p>
        </w:tc>
        <w:tc>
          <w:tcPr>
            <w:tcW w:w="760" w:type="dxa"/>
            <w:tcBorders>
              <w:top w:val="nil"/>
              <w:left w:val="nil"/>
              <w:bottom w:val="single" w:sz="4" w:space="0" w:color="auto"/>
              <w:right w:val="single" w:sz="4" w:space="0" w:color="auto"/>
            </w:tcBorders>
            <w:shd w:val="clear" w:color="auto" w:fill="FFFFFF"/>
            <w:vAlign w:val="center"/>
            <w:hideMark/>
          </w:tcPr>
          <w:p w14:paraId="56A4A60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w:t>
            </w:r>
          </w:p>
        </w:tc>
        <w:tc>
          <w:tcPr>
            <w:tcW w:w="880" w:type="dxa"/>
            <w:tcBorders>
              <w:top w:val="nil"/>
              <w:left w:val="nil"/>
              <w:bottom w:val="single" w:sz="4" w:space="0" w:color="auto"/>
              <w:right w:val="double" w:sz="6" w:space="0" w:color="auto"/>
            </w:tcBorders>
            <w:shd w:val="clear" w:color="auto" w:fill="FFFFFF"/>
            <w:vAlign w:val="center"/>
            <w:hideMark/>
          </w:tcPr>
          <w:p w14:paraId="0581FC0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3,48</w:t>
            </w:r>
          </w:p>
        </w:tc>
        <w:tc>
          <w:tcPr>
            <w:tcW w:w="760" w:type="dxa"/>
            <w:tcBorders>
              <w:top w:val="nil"/>
              <w:left w:val="nil"/>
              <w:bottom w:val="single" w:sz="4" w:space="0" w:color="auto"/>
              <w:right w:val="single" w:sz="4" w:space="0" w:color="auto"/>
            </w:tcBorders>
            <w:shd w:val="clear" w:color="auto" w:fill="FFFFFF"/>
            <w:vAlign w:val="center"/>
            <w:hideMark/>
          </w:tcPr>
          <w:p w14:paraId="66AEC68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w:t>
            </w:r>
          </w:p>
        </w:tc>
        <w:tc>
          <w:tcPr>
            <w:tcW w:w="760" w:type="dxa"/>
            <w:tcBorders>
              <w:top w:val="nil"/>
              <w:left w:val="nil"/>
              <w:bottom w:val="single" w:sz="4" w:space="0" w:color="auto"/>
              <w:right w:val="double" w:sz="6" w:space="0" w:color="auto"/>
            </w:tcBorders>
            <w:shd w:val="clear" w:color="auto" w:fill="FFFFFF"/>
            <w:vAlign w:val="center"/>
            <w:hideMark/>
          </w:tcPr>
          <w:p w14:paraId="5A02FA0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w:t>
            </w:r>
          </w:p>
        </w:tc>
      </w:tr>
      <w:tr w:rsidR="00D84E53" w:rsidRPr="00D84E53" w14:paraId="6015426C"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777BDB3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w:t>
            </w:r>
          </w:p>
        </w:tc>
        <w:tc>
          <w:tcPr>
            <w:tcW w:w="760" w:type="dxa"/>
            <w:tcBorders>
              <w:top w:val="nil"/>
              <w:left w:val="nil"/>
              <w:bottom w:val="single" w:sz="4" w:space="0" w:color="auto"/>
              <w:right w:val="single" w:sz="4" w:space="0" w:color="auto"/>
            </w:tcBorders>
            <w:shd w:val="clear" w:color="auto" w:fill="FFFFFF"/>
            <w:vAlign w:val="center"/>
            <w:hideMark/>
          </w:tcPr>
          <w:p w14:paraId="6595E21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w:t>
            </w:r>
          </w:p>
        </w:tc>
        <w:tc>
          <w:tcPr>
            <w:tcW w:w="760" w:type="dxa"/>
            <w:tcBorders>
              <w:top w:val="nil"/>
              <w:left w:val="nil"/>
              <w:bottom w:val="single" w:sz="4" w:space="0" w:color="auto"/>
              <w:right w:val="double" w:sz="6" w:space="0" w:color="auto"/>
            </w:tcBorders>
            <w:shd w:val="clear" w:color="auto" w:fill="FFFFFF"/>
            <w:vAlign w:val="center"/>
            <w:hideMark/>
          </w:tcPr>
          <w:p w14:paraId="420F51D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3,67</w:t>
            </w:r>
          </w:p>
        </w:tc>
        <w:tc>
          <w:tcPr>
            <w:tcW w:w="760" w:type="dxa"/>
            <w:tcBorders>
              <w:top w:val="nil"/>
              <w:left w:val="nil"/>
              <w:bottom w:val="single" w:sz="4" w:space="0" w:color="auto"/>
              <w:right w:val="single" w:sz="4" w:space="0" w:color="auto"/>
            </w:tcBorders>
            <w:shd w:val="clear" w:color="auto" w:fill="FFFFFF"/>
            <w:vAlign w:val="center"/>
            <w:hideMark/>
          </w:tcPr>
          <w:p w14:paraId="60C2810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w:t>
            </w:r>
          </w:p>
        </w:tc>
        <w:tc>
          <w:tcPr>
            <w:tcW w:w="880" w:type="dxa"/>
            <w:tcBorders>
              <w:top w:val="nil"/>
              <w:left w:val="nil"/>
              <w:bottom w:val="single" w:sz="4" w:space="0" w:color="auto"/>
              <w:right w:val="double" w:sz="6" w:space="0" w:color="auto"/>
            </w:tcBorders>
            <w:shd w:val="clear" w:color="auto" w:fill="FFFFFF"/>
            <w:vAlign w:val="center"/>
            <w:hideMark/>
          </w:tcPr>
          <w:p w14:paraId="20DC31E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w:t>
            </w:r>
          </w:p>
        </w:tc>
        <w:tc>
          <w:tcPr>
            <w:tcW w:w="760" w:type="dxa"/>
            <w:tcBorders>
              <w:top w:val="nil"/>
              <w:left w:val="nil"/>
              <w:bottom w:val="single" w:sz="4" w:space="0" w:color="auto"/>
              <w:right w:val="single" w:sz="4" w:space="0" w:color="auto"/>
            </w:tcBorders>
            <w:shd w:val="clear" w:color="auto" w:fill="FFFFFF"/>
            <w:vAlign w:val="center"/>
            <w:hideMark/>
          </w:tcPr>
          <w:p w14:paraId="3A72136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w:t>
            </w:r>
          </w:p>
        </w:tc>
        <w:tc>
          <w:tcPr>
            <w:tcW w:w="880" w:type="dxa"/>
            <w:tcBorders>
              <w:top w:val="nil"/>
              <w:left w:val="nil"/>
              <w:bottom w:val="single" w:sz="4" w:space="0" w:color="auto"/>
              <w:right w:val="double" w:sz="6" w:space="0" w:color="auto"/>
            </w:tcBorders>
            <w:shd w:val="clear" w:color="auto" w:fill="FFFFFF"/>
            <w:vAlign w:val="center"/>
            <w:hideMark/>
          </w:tcPr>
          <w:p w14:paraId="4560072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3,33</w:t>
            </w:r>
          </w:p>
        </w:tc>
        <w:tc>
          <w:tcPr>
            <w:tcW w:w="760" w:type="dxa"/>
            <w:tcBorders>
              <w:top w:val="nil"/>
              <w:left w:val="nil"/>
              <w:bottom w:val="single" w:sz="4" w:space="0" w:color="auto"/>
              <w:right w:val="single" w:sz="4" w:space="0" w:color="auto"/>
            </w:tcBorders>
            <w:shd w:val="clear" w:color="auto" w:fill="FFFFFF"/>
            <w:vAlign w:val="center"/>
            <w:hideMark/>
          </w:tcPr>
          <w:p w14:paraId="0FFF32B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w:t>
            </w:r>
          </w:p>
        </w:tc>
        <w:tc>
          <w:tcPr>
            <w:tcW w:w="760" w:type="dxa"/>
            <w:tcBorders>
              <w:top w:val="nil"/>
              <w:left w:val="nil"/>
              <w:bottom w:val="single" w:sz="4" w:space="0" w:color="auto"/>
              <w:right w:val="double" w:sz="6" w:space="0" w:color="auto"/>
            </w:tcBorders>
            <w:shd w:val="clear" w:color="auto" w:fill="FFFFFF"/>
            <w:vAlign w:val="center"/>
            <w:hideMark/>
          </w:tcPr>
          <w:p w14:paraId="4C4A791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3,17</w:t>
            </w:r>
          </w:p>
        </w:tc>
      </w:tr>
      <w:tr w:rsidR="00D84E53" w:rsidRPr="00D84E53" w14:paraId="2219146E"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2AA210D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w:t>
            </w:r>
          </w:p>
        </w:tc>
        <w:tc>
          <w:tcPr>
            <w:tcW w:w="760" w:type="dxa"/>
            <w:tcBorders>
              <w:top w:val="nil"/>
              <w:left w:val="nil"/>
              <w:bottom w:val="single" w:sz="4" w:space="0" w:color="auto"/>
              <w:right w:val="single" w:sz="4" w:space="0" w:color="auto"/>
            </w:tcBorders>
            <w:shd w:val="clear" w:color="auto" w:fill="FFFFFF"/>
            <w:vAlign w:val="center"/>
            <w:hideMark/>
          </w:tcPr>
          <w:p w14:paraId="266DA9C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w:t>
            </w:r>
          </w:p>
        </w:tc>
        <w:tc>
          <w:tcPr>
            <w:tcW w:w="760" w:type="dxa"/>
            <w:tcBorders>
              <w:top w:val="nil"/>
              <w:left w:val="nil"/>
              <w:bottom w:val="single" w:sz="4" w:space="0" w:color="auto"/>
              <w:right w:val="double" w:sz="6" w:space="0" w:color="auto"/>
            </w:tcBorders>
            <w:shd w:val="clear" w:color="auto" w:fill="FFFFFF"/>
            <w:vAlign w:val="center"/>
            <w:hideMark/>
          </w:tcPr>
          <w:p w14:paraId="581719A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3,52</w:t>
            </w:r>
          </w:p>
        </w:tc>
        <w:tc>
          <w:tcPr>
            <w:tcW w:w="760" w:type="dxa"/>
            <w:tcBorders>
              <w:top w:val="nil"/>
              <w:left w:val="nil"/>
              <w:bottom w:val="single" w:sz="4" w:space="0" w:color="auto"/>
              <w:right w:val="single" w:sz="4" w:space="0" w:color="auto"/>
            </w:tcBorders>
            <w:shd w:val="clear" w:color="auto" w:fill="FFFFFF"/>
            <w:vAlign w:val="center"/>
            <w:hideMark/>
          </w:tcPr>
          <w:p w14:paraId="0940C84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w:t>
            </w:r>
          </w:p>
        </w:tc>
        <w:tc>
          <w:tcPr>
            <w:tcW w:w="880" w:type="dxa"/>
            <w:tcBorders>
              <w:top w:val="nil"/>
              <w:left w:val="nil"/>
              <w:bottom w:val="single" w:sz="4" w:space="0" w:color="auto"/>
              <w:right w:val="double" w:sz="6" w:space="0" w:color="auto"/>
            </w:tcBorders>
            <w:shd w:val="clear" w:color="auto" w:fill="FFFFFF"/>
            <w:vAlign w:val="center"/>
            <w:hideMark/>
          </w:tcPr>
          <w:p w14:paraId="1550421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3,36</w:t>
            </w:r>
          </w:p>
        </w:tc>
        <w:tc>
          <w:tcPr>
            <w:tcW w:w="760" w:type="dxa"/>
            <w:tcBorders>
              <w:top w:val="nil"/>
              <w:left w:val="nil"/>
              <w:bottom w:val="single" w:sz="4" w:space="0" w:color="auto"/>
              <w:right w:val="single" w:sz="4" w:space="0" w:color="auto"/>
            </w:tcBorders>
            <w:shd w:val="clear" w:color="auto" w:fill="FFFFFF"/>
            <w:vAlign w:val="center"/>
            <w:hideMark/>
          </w:tcPr>
          <w:p w14:paraId="4304D86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w:t>
            </w:r>
          </w:p>
        </w:tc>
        <w:tc>
          <w:tcPr>
            <w:tcW w:w="880" w:type="dxa"/>
            <w:tcBorders>
              <w:top w:val="nil"/>
              <w:left w:val="nil"/>
              <w:bottom w:val="single" w:sz="4" w:space="0" w:color="auto"/>
              <w:right w:val="double" w:sz="6" w:space="0" w:color="auto"/>
            </w:tcBorders>
            <w:shd w:val="clear" w:color="auto" w:fill="FFFFFF"/>
            <w:vAlign w:val="center"/>
            <w:hideMark/>
          </w:tcPr>
          <w:p w14:paraId="2BEDE18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w:t>
            </w:r>
          </w:p>
        </w:tc>
        <w:tc>
          <w:tcPr>
            <w:tcW w:w="760" w:type="dxa"/>
            <w:tcBorders>
              <w:top w:val="nil"/>
              <w:left w:val="nil"/>
              <w:bottom w:val="single" w:sz="4" w:space="0" w:color="auto"/>
              <w:right w:val="single" w:sz="4" w:space="0" w:color="auto"/>
            </w:tcBorders>
            <w:shd w:val="clear" w:color="auto" w:fill="FFFFFF"/>
            <w:vAlign w:val="center"/>
            <w:hideMark/>
          </w:tcPr>
          <w:p w14:paraId="5FF194D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w:t>
            </w:r>
          </w:p>
        </w:tc>
        <w:tc>
          <w:tcPr>
            <w:tcW w:w="760" w:type="dxa"/>
            <w:tcBorders>
              <w:top w:val="nil"/>
              <w:left w:val="nil"/>
              <w:bottom w:val="single" w:sz="4" w:space="0" w:color="auto"/>
              <w:right w:val="double" w:sz="6" w:space="0" w:color="auto"/>
            </w:tcBorders>
            <w:shd w:val="clear" w:color="auto" w:fill="FFFFFF"/>
            <w:vAlign w:val="center"/>
            <w:hideMark/>
          </w:tcPr>
          <w:p w14:paraId="51E6E62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3,04</w:t>
            </w:r>
          </w:p>
        </w:tc>
      </w:tr>
      <w:tr w:rsidR="00D84E53" w:rsidRPr="00D84E53" w14:paraId="6A2A1E11" w14:textId="77777777" w:rsidTr="00D84E53">
        <w:trPr>
          <w:trHeight w:val="300"/>
          <w:tblCellSpacing w:w="0" w:type="dxa"/>
        </w:trPr>
        <w:tc>
          <w:tcPr>
            <w:tcW w:w="1000" w:type="dxa"/>
            <w:tcBorders>
              <w:top w:val="nil"/>
              <w:left w:val="double" w:sz="6" w:space="0" w:color="auto"/>
              <w:bottom w:val="single" w:sz="4" w:space="0" w:color="auto"/>
              <w:right w:val="double" w:sz="6" w:space="0" w:color="auto"/>
            </w:tcBorders>
            <w:shd w:val="clear" w:color="auto" w:fill="FFFFFF"/>
            <w:vAlign w:val="center"/>
            <w:hideMark/>
          </w:tcPr>
          <w:p w14:paraId="37318FC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w:t>
            </w:r>
          </w:p>
        </w:tc>
        <w:tc>
          <w:tcPr>
            <w:tcW w:w="760" w:type="dxa"/>
            <w:tcBorders>
              <w:top w:val="nil"/>
              <w:left w:val="nil"/>
              <w:bottom w:val="single" w:sz="4" w:space="0" w:color="auto"/>
              <w:right w:val="single" w:sz="4" w:space="0" w:color="auto"/>
            </w:tcBorders>
            <w:shd w:val="clear" w:color="auto" w:fill="FFFFFF"/>
            <w:vAlign w:val="center"/>
            <w:hideMark/>
          </w:tcPr>
          <w:p w14:paraId="0364F07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w:t>
            </w:r>
          </w:p>
        </w:tc>
        <w:tc>
          <w:tcPr>
            <w:tcW w:w="760" w:type="dxa"/>
            <w:tcBorders>
              <w:top w:val="nil"/>
              <w:left w:val="nil"/>
              <w:bottom w:val="single" w:sz="4" w:space="0" w:color="auto"/>
              <w:right w:val="double" w:sz="6" w:space="0" w:color="auto"/>
            </w:tcBorders>
            <w:shd w:val="clear" w:color="auto" w:fill="FFFFFF"/>
            <w:vAlign w:val="center"/>
            <w:hideMark/>
          </w:tcPr>
          <w:p w14:paraId="526A3A7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3,38</w:t>
            </w:r>
          </w:p>
        </w:tc>
        <w:tc>
          <w:tcPr>
            <w:tcW w:w="760" w:type="dxa"/>
            <w:tcBorders>
              <w:top w:val="nil"/>
              <w:left w:val="nil"/>
              <w:bottom w:val="single" w:sz="4" w:space="0" w:color="auto"/>
              <w:right w:val="single" w:sz="4" w:space="0" w:color="auto"/>
            </w:tcBorders>
            <w:shd w:val="clear" w:color="auto" w:fill="FFFFFF"/>
            <w:vAlign w:val="center"/>
            <w:hideMark/>
          </w:tcPr>
          <w:p w14:paraId="5052696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w:t>
            </w:r>
          </w:p>
        </w:tc>
        <w:tc>
          <w:tcPr>
            <w:tcW w:w="880" w:type="dxa"/>
            <w:tcBorders>
              <w:top w:val="nil"/>
              <w:left w:val="nil"/>
              <w:bottom w:val="single" w:sz="4" w:space="0" w:color="auto"/>
              <w:right w:val="double" w:sz="6" w:space="0" w:color="auto"/>
            </w:tcBorders>
            <w:shd w:val="clear" w:color="auto" w:fill="FFFFFF"/>
            <w:vAlign w:val="center"/>
            <w:hideMark/>
          </w:tcPr>
          <w:p w14:paraId="04A39E9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3,23</w:t>
            </w:r>
          </w:p>
        </w:tc>
        <w:tc>
          <w:tcPr>
            <w:tcW w:w="760" w:type="dxa"/>
            <w:tcBorders>
              <w:top w:val="nil"/>
              <w:left w:val="nil"/>
              <w:bottom w:val="single" w:sz="4" w:space="0" w:color="auto"/>
              <w:right w:val="single" w:sz="4" w:space="0" w:color="auto"/>
            </w:tcBorders>
            <w:shd w:val="clear" w:color="auto" w:fill="FFFFFF"/>
            <w:vAlign w:val="center"/>
            <w:hideMark/>
          </w:tcPr>
          <w:p w14:paraId="1408DE5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w:t>
            </w:r>
          </w:p>
        </w:tc>
        <w:tc>
          <w:tcPr>
            <w:tcW w:w="880" w:type="dxa"/>
            <w:tcBorders>
              <w:top w:val="nil"/>
              <w:left w:val="nil"/>
              <w:bottom w:val="single" w:sz="4" w:space="0" w:color="auto"/>
              <w:right w:val="double" w:sz="6" w:space="0" w:color="auto"/>
            </w:tcBorders>
            <w:shd w:val="clear" w:color="auto" w:fill="FFFFFF"/>
            <w:vAlign w:val="center"/>
            <w:hideMark/>
          </w:tcPr>
          <w:p w14:paraId="3346089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3,08</w:t>
            </w:r>
          </w:p>
        </w:tc>
        <w:tc>
          <w:tcPr>
            <w:tcW w:w="760" w:type="dxa"/>
            <w:tcBorders>
              <w:top w:val="nil"/>
              <w:left w:val="nil"/>
              <w:bottom w:val="single" w:sz="4" w:space="0" w:color="auto"/>
              <w:right w:val="single" w:sz="4" w:space="0" w:color="auto"/>
            </w:tcBorders>
            <w:shd w:val="clear" w:color="auto" w:fill="FFFFFF"/>
            <w:vAlign w:val="center"/>
            <w:hideMark/>
          </w:tcPr>
          <w:p w14:paraId="20C38A8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w:t>
            </w:r>
          </w:p>
        </w:tc>
        <w:tc>
          <w:tcPr>
            <w:tcW w:w="760" w:type="dxa"/>
            <w:tcBorders>
              <w:top w:val="nil"/>
              <w:left w:val="nil"/>
              <w:bottom w:val="single" w:sz="4" w:space="0" w:color="auto"/>
              <w:right w:val="double" w:sz="6" w:space="0" w:color="auto"/>
            </w:tcBorders>
            <w:shd w:val="clear" w:color="auto" w:fill="FFFFFF"/>
            <w:vAlign w:val="center"/>
            <w:hideMark/>
          </w:tcPr>
          <w:p w14:paraId="08A62D7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2,92</w:t>
            </w:r>
          </w:p>
        </w:tc>
      </w:tr>
      <w:tr w:rsidR="00D84E53" w:rsidRPr="00D84E53" w14:paraId="52486375" w14:textId="77777777" w:rsidTr="00D84E53">
        <w:trPr>
          <w:trHeight w:val="315"/>
          <w:tblCellSpacing w:w="0" w:type="dxa"/>
        </w:trPr>
        <w:tc>
          <w:tcPr>
            <w:tcW w:w="1000" w:type="dxa"/>
            <w:tcBorders>
              <w:top w:val="nil"/>
              <w:left w:val="double" w:sz="6" w:space="0" w:color="auto"/>
              <w:bottom w:val="double" w:sz="6" w:space="0" w:color="auto"/>
              <w:right w:val="double" w:sz="6" w:space="0" w:color="auto"/>
            </w:tcBorders>
            <w:shd w:val="clear" w:color="auto" w:fill="FFFFFF"/>
            <w:vAlign w:val="center"/>
            <w:hideMark/>
          </w:tcPr>
          <w:p w14:paraId="6CD0601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w:t>
            </w:r>
          </w:p>
        </w:tc>
        <w:tc>
          <w:tcPr>
            <w:tcW w:w="760" w:type="dxa"/>
            <w:tcBorders>
              <w:top w:val="nil"/>
              <w:left w:val="nil"/>
              <w:bottom w:val="double" w:sz="6" w:space="0" w:color="auto"/>
              <w:right w:val="single" w:sz="4" w:space="0" w:color="auto"/>
            </w:tcBorders>
            <w:shd w:val="clear" w:color="auto" w:fill="FFFFFF"/>
            <w:vAlign w:val="center"/>
            <w:hideMark/>
          </w:tcPr>
          <w:p w14:paraId="1103647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w:t>
            </w:r>
          </w:p>
        </w:tc>
        <w:tc>
          <w:tcPr>
            <w:tcW w:w="760" w:type="dxa"/>
            <w:tcBorders>
              <w:top w:val="nil"/>
              <w:left w:val="nil"/>
              <w:bottom w:val="double" w:sz="6" w:space="0" w:color="auto"/>
              <w:right w:val="double" w:sz="6" w:space="0" w:color="auto"/>
            </w:tcBorders>
            <w:shd w:val="clear" w:color="auto" w:fill="FFFFFF"/>
            <w:vAlign w:val="center"/>
            <w:hideMark/>
          </w:tcPr>
          <w:p w14:paraId="4A320AD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3,26</w:t>
            </w:r>
          </w:p>
        </w:tc>
        <w:tc>
          <w:tcPr>
            <w:tcW w:w="760" w:type="dxa"/>
            <w:tcBorders>
              <w:top w:val="nil"/>
              <w:left w:val="nil"/>
              <w:bottom w:val="double" w:sz="6" w:space="0" w:color="auto"/>
              <w:right w:val="single" w:sz="4" w:space="0" w:color="auto"/>
            </w:tcBorders>
            <w:shd w:val="clear" w:color="auto" w:fill="FFFFFF"/>
            <w:vAlign w:val="center"/>
            <w:hideMark/>
          </w:tcPr>
          <w:p w14:paraId="7CD78DC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w:t>
            </w:r>
          </w:p>
        </w:tc>
        <w:tc>
          <w:tcPr>
            <w:tcW w:w="880" w:type="dxa"/>
            <w:tcBorders>
              <w:top w:val="nil"/>
              <w:left w:val="nil"/>
              <w:bottom w:val="double" w:sz="6" w:space="0" w:color="auto"/>
              <w:right w:val="double" w:sz="6" w:space="0" w:color="auto"/>
            </w:tcBorders>
            <w:shd w:val="clear" w:color="auto" w:fill="FFFFFF"/>
            <w:vAlign w:val="center"/>
            <w:hideMark/>
          </w:tcPr>
          <w:p w14:paraId="746644A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3,11</w:t>
            </w:r>
          </w:p>
        </w:tc>
        <w:tc>
          <w:tcPr>
            <w:tcW w:w="760" w:type="dxa"/>
            <w:tcBorders>
              <w:top w:val="nil"/>
              <w:left w:val="nil"/>
              <w:bottom w:val="double" w:sz="6" w:space="0" w:color="auto"/>
              <w:right w:val="single" w:sz="4" w:space="0" w:color="auto"/>
            </w:tcBorders>
            <w:shd w:val="clear" w:color="auto" w:fill="FFFFFF"/>
            <w:vAlign w:val="center"/>
            <w:hideMark/>
          </w:tcPr>
          <w:p w14:paraId="1263F01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w:t>
            </w:r>
          </w:p>
        </w:tc>
        <w:tc>
          <w:tcPr>
            <w:tcW w:w="880" w:type="dxa"/>
            <w:tcBorders>
              <w:top w:val="nil"/>
              <w:left w:val="nil"/>
              <w:bottom w:val="double" w:sz="6" w:space="0" w:color="auto"/>
              <w:right w:val="double" w:sz="6" w:space="0" w:color="auto"/>
            </w:tcBorders>
            <w:shd w:val="clear" w:color="auto" w:fill="FFFFFF"/>
            <w:vAlign w:val="center"/>
            <w:hideMark/>
          </w:tcPr>
          <w:p w14:paraId="1EFF6CB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2,96</w:t>
            </w:r>
          </w:p>
        </w:tc>
        <w:tc>
          <w:tcPr>
            <w:tcW w:w="760" w:type="dxa"/>
            <w:tcBorders>
              <w:top w:val="nil"/>
              <w:left w:val="nil"/>
              <w:bottom w:val="double" w:sz="6" w:space="0" w:color="auto"/>
              <w:right w:val="single" w:sz="4" w:space="0" w:color="auto"/>
            </w:tcBorders>
            <w:shd w:val="clear" w:color="auto" w:fill="FFFFFF"/>
            <w:vAlign w:val="center"/>
            <w:hideMark/>
          </w:tcPr>
          <w:p w14:paraId="47FA7CB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w:t>
            </w:r>
          </w:p>
        </w:tc>
        <w:tc>
          <w:tcPr>
            <w:tcW w:w="760" w:type="dxa"/>
            <w:tcBorders>
              <w:top w:val="nil"/>
              <w:left w:val="nil"/>
              <w:bottom w:val="double" w:sz="6" w:space="0" w:color="auto"/>
              <w:right w:val="double" w:sz="6" w:space="0" w:color="auto"/>
            </w:tcBorders>
            <w:shd w:val="clear" w:color="auto" w:fill="FFFFFF"/>
            <w:vAlign w:val="center"/>
            <w:hideMark/>
          </w:tcPr>
          <w:p w14:paraId="6F8EBF2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2,81</w:t>
            </w:r>
          </w:p>
        </w:tc>
      </w:tr>
    </w:tbl>
    <w:p w14:paraId="3E1C5825" w14:textId="77777777" w:rsidR="00D84E53" w:rsidRPr="00D84E53" w:rsidRDefault="00D84E53" w:rsidP="00D84E53">
      <w:pPr>
        <w:spacing w:after="10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 </w:t>
      </w:r>
    </w:p>
    <w:p w14:paraId="606E58B5" w14:textId="77777777" w:rsidR="00D84E53" w:rsidRPr="00D84E53" w:rsidRDefault="00D84E53" w:rsidP="00D84E53">
      <w:pPr>
        <w:spacing w:before="100"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Como excepción, se aplicarán los coeficientes reductores correspondientes a la jubilación por causa no imputable al trabajador en aquellos supuestos en los que quien se jubila anticipadamente de forma voluntaria esté percibiendo el subsidio de desempleo desde hace, al menos, 3 meses.</w:t>
      </w:r>
    </w:p>
    <w:p w14:paraId="044E0CB9" w14:textId="182F2E4D"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Con el fin de fomentar el acercamiento voluntario de la edad efectiva de jubilación anticipada voluntaria a la edad de jubilación ordinaria de las personas con pensión teórica superior al límite máximo de pensión de la Seguridad Social, los coeficientes reductores se aplicarán sobre la cuantía de la pensión respetando la limitación máxima a la que se refiere el </w:t>
      </w:r>
      <w:r w:rsidRPr="00D84E53">
        <w:rPr>
          <w:rFonts w:ascii="Arial" w:eastAsia="Times New Roman" w:hAnsi="Arial" w:cs="Arial"/>
          <w:b/>
          <w:bCs/>
          <w:color w:val="0000FF"/>
          <w:sz w:val="20"/>
          <w:szCs w:val="20"/>
          <w:lang w:eastAsia="es-ES_tradnl"/>
        </w:rPr>
        <w:t>artículo 57</w:t>
      </w:r>
      <w:r w:rsidRPr="00D84E53">
        <w:rPr>
          <w:rFonts w:ascii="Arial" w:eastAsia="Times New Roman" w:hAnsi="Arial" w:cs="Arial"/>
          <w:color w:val="000000"/>
          <w:sz w:val="20"/>
          <w:szCs w:val="20"/>
          <w:lang w:eastAsia="es-ES_tradnl"/>
        </w:rPr>
        <w:t> de la Ley General de Seguridad Social.</w:t>
      </w:r>
    </w:p>
    <w:p w14:paraId="414AB713"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La eliminación de la regulación hasta ahora aplicable en los supuestos en los que la pensión teórica quedaba por encima de ese límite se hará de forma progresiva a lo largo de un periodo de </w:t>
      </w:r>
      <w:r w:rsidRPr="00D84E53">
        <w:rPr>
          <w:rFonts w:ascii="Arial" w:eastAsia="Times New Roman" w:hAnsi="Arial" w:cs="Arial"/>
          <w:color w:val="000000"/>
          <w:sz w:val="20"/>
          <w:szCs w:val="20"/>
          <w:u w:val="single"/>
          <w:lang w:eastAsia="es-ES_tradnl"/>
        </w:rPr>
        <w:t>10 años</w:t>
      </w:r>
      <w:r w:rsidRPr="00D84E53">
        <w:rPr>
          <w:rFonts w:ascii="Arial" w:eastAsia="Times New Roman" w:hAnsi="Arial" w:cs="Arial"/>
          <w:color w:val="000000"/>
          <w:sz w:val="20"/>
          <w:szCs w:val="20"/>
          <w:lang w:eastAsia="es-ES_tradnl"/>
        </w:rPr>
        <w:t> a contar desde el 1-1-2024. En cualquier caso, estos coeficientes solo se aplicarán en la medida en que la evolución de la pensión máxima del sistema absorba completamente el efecto del aumento de coeficientes respecto a los vigentes en 2021 para estos trabajadores con base reguladora superior a la pensión máxima, de manera que la pensión reconocida no sea inferior a la que le habría correspondido con la aplicación de las reglas vigentes en 2021.</w:t>
      </w:r>
    </w:p>
    <w:p w14:paraId="6A5E31A3" w14:textId="77777777" w:rsidR="00D84E53" w:rsidRPr="00D84E53" w:rsidRDefault="00D84E53" w:rsidP="00D84E53">
      <w:pPr>
        <w:spacing w:after="6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De la anterior previsión quedan excluidas -y, por tanto, seguirán rigiéndose por las reglas de acceso a las distintas modalidades de jubilación anticipada previas a la aprobación y entrada en vigor de esta reforma- aquellas personas, con base reguladora superior a la pensión máxima, cuya relación laboral:</w:t>
      </w:r>
    </w:p>
    <w:p w14:paraId="3AA31CF9" w14:textId="77777777" w:rsidR="00D84E53" w:rsidRPr="00D84E53" w:rsidRDefault="00D84E53" w:rsidP="00D84E53">
      <w:pPr>
        <w:spacing w:after="6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 Se haya extinguido antes de 1-1-2022, siempre que con posterioridad a tal fecha no vuelvan a quedar incluidas, por un periodo superior a 12 meses, en alguno de los regímenes del sistema de la Seguridad Social.</w:t>
      </w:r>
    </w:p>
    <w:p w14:paraId="1E9B3F5F" w14:textId="77777777" w:rsidR="00D84E53" w:rsidRPr="00D84E53" w:rsidRDefault="00D84E53" w:rsidP="00D84E53">
      <w:pPr>
        <w:spacing w:after="6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 Se extinga después de esa fecha como consecuencia de decisiones adoptadas en expedientes de regulación de empleo, o en virtud de convenios colectivos de cualquier ámbito, acuerdos colectivos de empresa o decisiones adoptadas en procedimientos concursales, que fueran aprobados con anterioridad a la entrada en vigor de la ley que dé cumplimiento a este acuerdo.</w:t>
      </w:r>
    </w:p>
    <w:p w14:paraId="44DADADB"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 No obstante, las personas a las que se refieren los apartados anteriores también podrán optar por que se aplique, para el reconocimiento de su derecho a pensión, la legislación que esté vigente en la fecha del hecho causante de la misma.</w:t>
      </w:r>
    </w:p>
    <w:p w14:paraId="1B0AD801" w14:textId="77777777" w:rsidR="00D84E53" w:rsidRPr="00D84E53" w:rsidRDefault="00D84E53" w:rsidP="00D84E53">
      <w:pPr>
        <w:spacing w:after="10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u w:val="single"/>
          <w:lang w:eastAsia="es-ES_tradnl"/>
        </w:rPr>
        <w:t>Coeficientes aplicables a pensiones teóricas por encima de la máxima (con la limitación reseñada más arriba)</w:t>
      </w:r>
    </w:p>
    <w:p w14:paraId="0A0D6D0B" w14:textId="77777777" w:rsidR="00D84E53" w:rsidRPr="00D84E53" w:rsidRDefault="00D84E53" w:rsidP="00D84E53">
      <w:pPr>
        <w:spacing w:after="10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u w:val="single"/>
          <w:lang w:eastAsia="es-ES_tradnl"/>
        </w:rPr>
        <w:t>Menos de 38 años y 6 meses cotizados</w:t>
      </w:r>
    </w:p>
    <w:tbl>
      <w:tblPr>
        <w:tblW w:w="0" w:type="auto"/>
        <w:jc w:val="center"/>
        <w:tblCellMar>
          <w:left w:w="0" w:type="dxa"/>
          <w:right w:w="0" w:type="dxa"/>
        </w:tblCellMar>
        <w:tblLook w:val="04A0" w:firstRow="1" w:lastRow="0" w:firstColumn="1" w:lastColumn="0" w:noHBand="0" w:noVBand="1"/>
      </w:tblPr>
      <w:tblGrid>
        <w:gridCol w:w="984"/>
        <w:gridCol w:w="857"/>
        <w:gridCol w:w="591"/>
        <w:gridCol w:w="590"/>
        <w:gridCol w:w="590"/>
        <w:gridCol w:w="696"/>
        <w:gridCol w:w="696"/>
        <w:gridCol w:w="696"/>
        <w:gridCol w:w="696"/>
        <w:gridCol w:w="696"/>
        <w:gridCol w:w="696"/>
        <w:gridCol w:w="696"/>
      </w:tblGrid>
      <w:tr w:rsidR="00D84E53" w:rsidRPr="00D84E53" w14:paraId="128D1F5E" w14:textId="77777777" w:rsidTr="00D84E53">
        <w:trPr>
          <w:jc w:val="center"/>
        </w:trPr>
        <w:tc>
          <w:tcPr>
            <w:tcW w:w="1017"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401CE7D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Meses Anticipo</w:t>
            </w:r>
          </w:p>
        </w:tc>
        <w:tc>
          <w:tcPr>
            <w:tcW w:w="883"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2FF6AFF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proofErr w:type="spellStart"/>
            <w:r w:rsidRPr="00D84E53">
              <w:rPr>
                <w:rFonts w:ascii="Arial" w:eastAsia="Times New Roman" w:hAnsi="Arial" w:cs="Arial"/>
                <w:b/>
                <w:bCs/>
                <w:color w:val="000000"/>
                <w:sz w:val="20"/>
                <w:szCs w:val="20"/>
                <w:lang w:eastAsia="es-ES_tradnl"/>
              </w:rPr>
              <w:t>Coefic</w:t>
            </w:r>
            <w:proofErr w:type="spellEnd"/>
            <w:r w:rsidRPr="00D84E53">
              <w:rPr>
                <w:rFonts w:ascii="Arial" w:eastAsia="Times New Roman" w:hAnsi="Arial" w:cs="Arial"/>
                <w:b/>
                <w:bCs/>
                <w:color w:val="000000"/>
                <w:sz w:val="20"/>
                <w:szCs w:val="20"/>
                <w:lang w:eastAsia="es-ES_tradnl"/>
              </w:rPr>
              <w:t>. actual</w:t>
            </w:r>
          </w:p>
        </w:tc>
        <w:tc>
          <w:tcPr>
            <w:tcW w:w="60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25CA866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1</w:t>
            </w:r>
          </w:p>
        </w:tc>
        <w:tc>
          <w:tcPr>
            <w:tcW w:w="60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6593032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2</w:t>
            </w:r>
          </w:p>
        </w:tc>
        <w:tc>
          <w:tcPr>
            <w:tcW w:w="60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53ED7C1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3</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58BE2E4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4</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1303702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5</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05F17D4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6</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1C5EE33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7</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7F40263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8</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5B083A9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9</w:t>
            </w:r>
          </w:p>
        </w:tc>
        <w:tc>
          <w:tcPr>
            <w:tcW w:w="764"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65BCAED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10</w:t>
            </w:r>
          </w:p>
        </w:tc>
      </w:tr>
      <w:tr w:rsidR="00D84E53" w:rsidRPr="00D84E53" w14:paraId="14A00811"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F90CC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6BE78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9E6A4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5,70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601B2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7,40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FDAC3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9,10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46AA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10,80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3D981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01509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14,20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7DE30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15,90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7BA7D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17,60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E389B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19,30</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27602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21,00</w:t>
            </w:r>
          </w:p>
        </w:tc>
      </w:tr>
      <w:tr w:rsidR="00D84E53" w:rsidRPr="00D84E53" w14:paraId="6C92911A"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62367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D129B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3AE05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5,36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BD820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6,72</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31721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8,08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F30E1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9,44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70362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10,80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D9B5F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12,16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26384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13,52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4A693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14,88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B43AD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16,24</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419F8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17,60</w:t>
            </w:r>
          </w:p>
        </w:tc>
      </w:tr>
      <w:tr w:rsidR="00D84E53" w:rsidRPr="00D84E53" w14:paraId="77A44C96"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D58B1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5693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E137F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5,07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2DF82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6,13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957A5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7,20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83E9E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8,27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AFF0A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9,34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B0B61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10,40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46BF1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11,47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1D9F4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12,54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757E4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13,60</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79545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14,67</w:t>
            </w:r>
          </w:p>
        </w:tc>
      </w:tr>
      <w:tr w:rsidR="00D84E53" w:rsidRPr="00D84E53" w14:paraId="4A7B2F05"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1B1A4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CC763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F835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4,41</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BE109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5,31</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E8FD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6,22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3062D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7,13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4E015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8,04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95676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8,94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ABBDB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9,85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9B032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10,76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4096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11,66</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7A0E1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12,57</w:t>
            </w:r>
          </w:p>
        </w:tc>
      </w:tr>
      <w:tr w:rsidR="00D84E53" w:rsidRPr="00D84E53" w14:paraId="58188DBA"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C7A22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A50CC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E93C3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B8BE4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69C7D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5,75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24A01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1E0DB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7,25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00CEE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0ED21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8,75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9E38C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F44F1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10,25</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8B967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11,00</w:t>
            </w:r>
          </w:p>
        </w:tc>
      </w:tr>
      <w:tr w:rsidR="00D84E53" w:rsidRPr="00D84E53" w14:paraId="6C50F2FD"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01F67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lastRenderedPageBreak/>
              <w:t>19</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58B0D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84BC6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4,13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3CEA9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4,76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00E37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5,38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2458E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6,01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7360A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6,64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4E914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7,27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27F84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7,90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6CB16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8,52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DFA98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9,15</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78188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9,78</w:t>
            </w:r>
          </w:p>
        </w:tc>
      </w:tr>
      <w:tr w:rsidR="00D84E53" w:rsidRPr="00D84E53" w14:paraId="3A9A265A"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86C3E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174A3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87083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52A62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4,16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BC27C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4,74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4E53A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5,32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EB47F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5,90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35A28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6,48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A90B4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7,06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2294E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7,64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B77AB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8,22</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EAE68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8,80</w:t>
            </w:r>
          </w:p>
        </w:tc>
      </w:tr>
      <w:tr w:rsidR="00D84E53" w:rsidRPr="00D84E53" w14:paraId="3D275188"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BE20B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F9D40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48490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25FFF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D859B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F70F9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1EA1C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30009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928EE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80C75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6B96B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7,50</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1C31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8,00</w:t>
            </w:r>
          </w:p>
        </w:tc>
      </w:tr>
      <w:tr w:rsidR="00D84E53" w:rsidRPr="00D84E53" w14:paraId="7F52C27A"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6F9D2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ECDDB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01F18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9B5ED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91808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4,30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FC4D2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4,73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298F8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5,17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7472F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5,60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6AE1F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6,03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6BAD2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6,46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DE84A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6,90</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93488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7,33</w:t>
            </w:r>
          </w:p>
        </w:tc>
      </w:tr>
      <w:tr w:rsidR="00D84E53" w:rsidRPr="00D84E53" w14:paraId="6848104F"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FBB55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68773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1493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51FE6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9A475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3,78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B04AE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360F0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4,64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EC5A3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5,06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4E9AF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5,49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9B060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5,92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42819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6,34</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72B9A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6,77</w:t>
            </w:r>
          </w:p>
        </w:tc>
      </w:tr>
      <w:tr w:rsidR="00D84E53" w:rsidRPr="00D84E53" w14:paraId="0E49EA5B"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A687B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1F36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D310B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35A1C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8B88C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0B63D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02A46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6A913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4,77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52880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5,15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38A41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5,53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FB1D6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5,91</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A3002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6,29</w:t>
            </w:r>
          </w:p>
        </w:tc>
      </w:tr>
      <w:tr w:rsidR="00D84E53" w:rsidRPr="00D84E53" w14:paraId="512CF163"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B0672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71D83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0DE1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D615D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0FC27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A57E9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F65BB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4,19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2A6FA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4,52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0A152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4,86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DAA84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5,20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76723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5,53</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08EB0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5,87</w:t>
            </w:r>
          </w:p>
        </w:tc>
      </w:tr>
      <w:tr w:rsidR="00D84E53" w:rsidRPr="00D84E53" w14:paraId="480054BF"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35433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61B16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DEF33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254D1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0A2E9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AB01A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6BE5A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3,75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55D3B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4,10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A7049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68063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4,80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C38BB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5,15</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D4424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5,50</w:t>
            </w:r>
          </w:p>
        </w:tc>
      </w:tr>
      <w:tr w:rsidR="00D84E53" w:rsidRPr="00D84E53" w14:paraId="2E57EDAE"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BFF60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4E782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647BE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2,32</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F26A4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2,64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E39DA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22E4A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ABD41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F4008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3,91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C5C94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C8BC5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4,54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EED52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4,86</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755C0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5,18</w:t>
            </w:r>
          </w:p>
        </w:tc>
      </w:tr>
      <w:tr w:rsidR="00D84E53" w:rsidRPr="00D84E53" w14:paraId="7F4BF15A"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45F91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71A8C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64571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6D2EA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A3595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A8346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F02C2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DB16A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3,73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01FFB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BC7FC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4,31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7EBCC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4,60</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1CDCB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4,89</w:t>
            </w:r>
          </w:p>
        </w:tc>
      </w:tr>
      <w:tr w:rsidR="00D84E53" w:rsidRPr="00D84E53" w14:paraId="35526953"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77159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83FA2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1F874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1,81</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95669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8E7B3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1AB21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2F21E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33997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9262B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E0BD3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C811E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4,32</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633E1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4,63</w:t>
            </w:r>
          </w:p>
        </w:tc>
      </w:tr>
      <w:tr w:rsidR="00D84E53" w:rsidRPr="00D84E53" w14:paraId="02577661"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9F74F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57CD9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774F8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33E6C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296B9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1126A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2,66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054B6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2AB41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4BB1F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F83CB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3EBB8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4,11</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AC417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4,40</w:t>
            </w:r>
          </w:p>
        </w:tc>
      </w:tr>
      <w:tr w:rsidR="00D84E53" w:rsidRPr="00D84E53" w14:paraId="13D28900"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65110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4BE0D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FD5CA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D8C76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6614C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38F5C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39D66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E39BC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DB806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D9ACD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C94BA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3,92</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6892B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4,19</w:t>
            </w:r>
          </w:p>
        </w:tc>
      </w:tr>
      <w:tr w:rsidR="00D84E53" w:rsidRPr="00D84E53" w14:paraId="367F488C"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DE6FC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7340F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913B5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9E8E7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CC298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60C4E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6DBA1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89DB3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AC211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7EC4F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577F3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3,70</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B7428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r>
      <w:tr w:rsidR="00D84E53" w:rsidRPr="00D84E53" w14:paraId="16FB3515"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0EFC1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EA31B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82CD4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0A818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18C6C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8DAD5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4074B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C9951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68CD8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A15C6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63BE3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3,55</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84AD5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3,83</w:t>
            </w:r>
          </w:p>
        </w:tc>
      </w:tr>
      <w:tr w:rsidR="00D84E53" w:rsidRPr="00D84E53" w14:paraId="7904D76B"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3022D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B6A05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32604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A47DD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7CE9E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26880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3E56F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9AAEC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2,60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2FBD7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85636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43AEC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3,40</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94D6E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3,67</w:t>
            </w:r>
          </w:p>
        </w:tc>
      </w:tr>
      <w:tr w:rsidR="00D84E53" w:rsidRPr="00D84E53" w14:paraId="6D06AFAB"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C927F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0F37E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E148F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0,80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B97C6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676A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639CF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89B2E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A2306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278E0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2,61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80554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5410C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3,22</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14A4E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3,52</w:t>
            </w:r>
          </w:p>
        </w:tc>
      </w:tr>
      <w:tr w:rsidR="00D84E53" w:rsidRPr="00D84E53" w14:paraId="3A351C49"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8E221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BEBD9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7B757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0,79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57020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F549E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21769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CF5DD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50CD6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5251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CCA51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E5627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3,09</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FFD25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3,38</w:t>
            </w:r>
          </w:p>
        </w:tc>
      </w:tr>
      <w:tr w:rsidR="00D84E53" w:rsidRPr="00D84E53" w14:paraId="0790F317"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8AFDB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33AC6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6A706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0,78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669F4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F8E5F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9B350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4D665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5CF96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D94C7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57863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C3BD2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2,98</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3D23B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3,26</w:t>
            </w:r>
          </w:p>
        </w:tc>
      </w:tr>
      <w:tr w:rsidR="00D84E53" w:rsidRPr="00D84E53" w14:paraId="5710169A" w14:textId="77777777" w:rsidTr="00D84E53">
        <w:trPr>
          <w:jc w:val="center"/>
        </w:trPr>
        <w:tc>
          <w:tcPr>
            <w:tcW w:w="10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CA5C4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2B5A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3ED74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586F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A6EF0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2D5FD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3D6E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188DD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078D2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BE4B7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62B0E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28AA0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r>
    </w:tbl>
    <w:p w14:paraId="1F3FEB30" w14:textId="77777777" w:rsidR="00D84E53" w:rsidRPr="00D84E53" w:rsidRDefault="00D84E53" w:rsidP="00D84E53">
      <w:pPr>
        <w:spacing w:before="100" w:after="10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 </w:t>
      </w:r>
    </w:p>
    <w:p w14:paraId="722E50B9" w14:textId="77777777" w:rsidR="00D84E53" w:rsidRPr="00D84E53" w:rsidRDefault="00D84E53" w:rsidP="00D84E53">
      <w:pPr>
        <w:spacing w:before="100" w:after="10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u w:val="single"/>
          <w:lang w:eastAsia="es-ES_tradnl"/>
        </w:rPr>
        <w:t>Más de 38 años y 6 meses y menos de 41 años y 6 meses cotizados</w:t>
      </w:r>
    </w:p>
    <w:tbl>
      <w:tblPr>
        <w:tblW w:w="0" w:type="auto"/>
        <w:jc w:val="center"/>
        <w:tblCellMar>
          <w:left w:w="0" w:type="dxa"/>
          <w:right w:w="0" w:type="dxa"/>
        </w:tblCellMar>
        <w:tblLook w:val="04A0" w:firstRow="1" w:lastRow="0" w:firstColumn="1" w:lastColumn="0" w:noHBand="0" w:noVBand="1"/>
      </w:tblPr>
      <w:tblGrid>
        <w:gridCol w:w="984"/>
        <w:gridCol w:w="857"/>
        <w:gridCol w:w="591"/>
        <w:gridCol w:w="590"/>
        <w:gridCol w:w="590"/>
        <w:gridCol w:w="696"/>
        <w:gridCol w:w="696"/>
        <w:gridCol w:w="696"/>
        <w:gridCol w:w="696"/>
        <w:gridCol w:w="696"/>
        <w:gridCol w:w="696"/>
        <w:gridCol w:w="696"/>
      </w:tblGrid>
      <w:tr w:rsidR="00D84E53" w:rsidRPr="00D84E53" w14:paraId="20884FFE" w14:textId="77777777" w:rsidTr="00D84E53">
        <w:trPr>
          <w:jc w:val="center"/>
        </w:trPr>
        <w:tc>
          <w:tcPr>
            <w:tcW w:w="1016"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75DBC39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Meses Anticipo</w:t>
            </w:r>
          </w:p>
        </w:tc>
        <w:tc>
          <w:tcPr>
            <w:tcW w:w="883"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0AEA5CF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proofErr w:type="spellStart"/>
            <w:r w:rsidRPr="00D84E53">
              <w:rPr>
                <w:rFonts w:ascii="Arial" w:eastAsia="Times New Roman" w:hAnsi="Arial" w:cs="Arial"/>
                <w:b/>
                <w:bCs/>
                <w:color w:val="000000"/>
                <w:sz w:val="20"/>
                <w:szCs w:val="20"/>
                <w:lang w:eastAsia="es-ES_tradnl"/>
              </w:rPr>
              <w:t>Coefic</w:t>
            </w:r>
            <w:proofErr w:type="spellEnd"/>
            <w:r w:rsidRPr="00D84E53">
              <w:rPr>
                <w:rFonts w:ascii="Arial" w:eastAsia="Times New Roman" w:hAnsi="Arial" w:cs="Arial"/>
                <w:b/>
                <w:bCs/>
                <w:color w:val="000000"/>
                <w:sz w:val="20"/>
                <w:szCs w:val="20"/>
                <w:lang w:eastAsia="es-ES_tradnl"/>
              </w:rPr>
              <w:t>. actual</w:t>
            </w:r>
          </w:p>
        </w:tc>
        <w:tc>
          <w:tcPr>
            <w:tcW w:w="60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5BFDD1C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1</w:t>
            </w:r>
          </w:p>
        </w:tc>
        <w:tc>
          <w:tcPr>
            <w:tcW w:w="608"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33660C9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2</w:t>
            </w:r>
          </w:p>
        </w:tc>
        <w:tc>
          <w:tcPr>
            <w:tcW w:w="60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6CFE17B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3</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6AE14C1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4</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603091E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5</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42592CE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6</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721C23F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7</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3C9C54E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8</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547124B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9</w:t>
            </w:r>
          </w:p>
        </w:tc>
        <w:tc>
          <w:tcPr>
            <w:tcW w:w="763"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139A465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10</w:t>
            </w:r>
          </w:p>
        </w:tc>
      </w:tr>
      <w:tr w:rsidR="00D84E53" w:rsidRPr="00D84E53" w14:paraId="605E5F94"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71907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BF691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2E6A1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5,50</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AA02E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3E111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22698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377FD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312BF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712F3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2C8A6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C640D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17,50</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B29DD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19,00</w:t>
            </w:r>
          </w:p>
        </w:tc>
      </w:tr>
      <w:tr w:rsidR="00D84E53" w:rsidRPr="00D84E53" w14:paraId="423C712C"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85913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20229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DC35F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5,25</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0E9A7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48DCB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7,75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81A5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76ED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10,25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D43C4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18065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12,75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72B9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0F37D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15,25</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DED92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16,50</w:t>
            </w:r>
          </w:p>
        </w:tc>
      </w:tr>
      <w:tr w:rsidR="00D84E53" w:rsidRPr="00D84E53" w14:paraId="7CE896A4"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CE88F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6844D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26BEC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5,00</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71D91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250C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019AB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992FC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CAC23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8927B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C5AE1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B45F9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13,00</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C3859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14,00</w:t>
            </w:r>
          </w:p>
        </w:tc>
      </w:tr>
      <w:tr w:rsidR="00D84E53" w:rsidRPr="00D84E53" w14:paraId="6D7E3383"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E818E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100B3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8A364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4,35</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0828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5,20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AD4FB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6,05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D8CA7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6,90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DB478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7,75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534D1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8,60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C1901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9,45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C2DF8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10,30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056DC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11,15</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51F05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12,00</w:t>
            </w:r>
          </w:p>
        </w:tc>
      </w:tr>
      <w:tr w:rsidR="00D84E53" w:rsidRPr="00D84E53" w14:paraId="4D5E994E"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8B16B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F404B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66835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4,20</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C9F2A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4,90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6DE9A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5,60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A9530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6,30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E2351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1A8FA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7,70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053E7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8,40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3A954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9,10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7D9F2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9,80</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F9D9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10,50</w:t>
            </w:r>
          </w:p>
        </w:tc>
      </w:tr>
      <w:tr w:rsidR="00D84E53" w:rsidRPr="00D84E53" w14:paraId="588A4F15"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2C162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5BE28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0E9D5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4,08</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B6672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4,67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9FE92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5,25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C080E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5,83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1D911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6,42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54905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19FF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7,58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D36CA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8,16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FCF26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8,75</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ED3EA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9,33</w:t>
            </w:r>
          </w:p>
        </w:tc>
      </w:tr>
      <w:tr w:rsidR="00D84E53" w:rsidRPr="00D84E53" w14:paraId="5F38E1A9"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08C98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lastRenderedPageBreak/>
              <w:t>18</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28CF6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AAAB6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3,54</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7EF66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BF685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4,62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11CD4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5,16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FD258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5,70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95E5A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6,24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979B7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6,78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35259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7,32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EFCC2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7,86</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77B3C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8,40</w:t>
            </w:r>
          </w:p>
        </w:tc>
      </w:tr>
      <w:tr w:rsidR="00D84E53" w:rsidRPr="00D84E53" w14:paraId="1F2B30C9"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3600B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C62AA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5FD92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3,46</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1BAB9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3,93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93106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4,39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E8467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4,86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E4D67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5,32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038D4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5,78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4EFF8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6,25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ACF29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6,71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E39F7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7,18</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686D0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7,64</w:t>
            </w:r>
          </w:p>
        </w:tc>
      </w:tr>
      <w:tr w:rsidR="00D84E53" w:rsidRPr="00D84E53" w14:paraId="037DE0D6"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FB4C1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A2C34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29779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3,40</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DDDA0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026C1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F908D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4,60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D413B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044F0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5,40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57D42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5,80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7381A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6,20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421CE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6,60</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5B314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7,00</w:t>
            </w:r>
          </w:p>
        </w:tc>
      </w:tr>
      <w:tr w:rsidR="00D84E53" w:rsidRPr="00D84E53" w14:paraId="77846E4B"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27312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94B27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8EE27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2,90</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9285F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28FD2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84F7D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24ED2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AB39F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4,88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BFDD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5,27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A7038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5,67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3EBEF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6,06</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2FCAD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6,46</w:t>
            </w:r>
          </w:p>
        </w:tc>
      </w:tr>
      <w:tr w:rsidR="00D84E53" w:rsidRPr="00D84E53" w14:paraId="3A3DDD7B"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88203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47D5D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E34B0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2,85</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C1648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39FF2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FE8E4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3,90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41C9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E9C9E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4,60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F3DB0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4,95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260D8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5,30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E1F58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5,65</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94C45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6,00</w:t>
            </w:r>
          </w:p>
        </w:tc>
      </w:tr>
      <w:tr w:rsidR="00D84E53" w:rsidRPr="00D84E53" w14:paraId="25C4DA48"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668C4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205C6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85C8B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2,81</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72D50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3,12</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63236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528A5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3,74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92677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978EE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4,36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53065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4,67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28300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4,98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C8056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5,29</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84913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5,60</w:t>
            </w:r>
          </w:p>
        </w:tc>
      </w:tr>
      <w:tr w:rsidR="00D84E53" w:rsidRPr="00D84E53" w14:paraId="7F57873D"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F6BF1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0CD0E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B6428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2,33</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23C38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2,65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12DF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1D5CB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7A6EE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FCB9D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3,95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72D3A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2ED0B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4,60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09B98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4,93</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200B2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5,25</w:t>
            </w:r>
          </w:p>
        </w:tc>
      </w:tr>
      <w:tr w:rsidR="00D84E53" w:rsidRPr="00D84E53" w14:paraId="2FCC1667"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EC2D5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944F0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A8930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2,29</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1CC14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2F2C1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BC294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88735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BDB5B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3,76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EFD5A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E595F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4,35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B79E5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4,65</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4164F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4,94</w:t>
            </w:r>
          </w:p>
        </w:tc>
      </w:tr>
      <w:tr w:rsidR="00D84E53" w:rsidRPr="00D84E53" w14:paraId="65FFE87B"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8434C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E8809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9A0EB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2,27</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32CDC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0E3D7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57D73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E8378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A78BC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AB8CD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48067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4,14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2D4A6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4,40</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8BB08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4,67</w:t>
            </w:r>
          </w:p>
        </w:tc>
      </w:tr>
      <w:tr w:rsidR="00D84E53" w:rsidRPr="00D84E53" w14:paraId="0FA79C0D"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86B4C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D277C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9272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1,79</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70605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2D64B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7CA7C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2,67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D501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36512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D52ED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730C3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A80AC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4,13</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B2064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4,42</w:t>
            </w:r>
          </w:p>
        </w:tc>
      </w:tr>
      <w:tr w:rsidR="00D84E53" w:rsidRPr="00D84E53" w14:paraId="751CA134"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1A528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DBBFB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55657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1,77</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22EF6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74CC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A8DE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035FC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7EA61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B7AFA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A831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E3F91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3,93</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D7211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4,20</w:t>
            </w:r>
          </w:p>
        </w:tc>
      </w:tr>
      <w:tr w:rsidR="00D84E53" w:rsidRPr="00D84E53" w14:paraId="137E413B"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6136C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F904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CE52F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1,75</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52053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F7C0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66F3D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A52EE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05762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92003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1F469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E3544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3,75</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24668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r>
      <w:tr w:rsidR="00D84E53" w:rsidRPr="00D84E53" w14:paraId="4B671741"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99356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A2500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E55C4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1,28</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122F6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B0E52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52AF4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1B088A"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23767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2,69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8589E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0748D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83351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3,54</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99192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3,82</w:t>
            </w:r>
          </w:p>
        </w:tc>
      </w:tr>
      <w:tr w:rsidR="00D84E53" w:rsidRPr="00D84E53" w14:paraId="05D3E98C"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F3FEE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86485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237C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1,27</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73998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D592A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67FCD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5C8F3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EEFE3B"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9C01B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F9984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39F6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3,39</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161FE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3,65</w:t>
            </w:r>
          </w:p>
        </w:tc>
      </w:tr>
      <w:tr w:rsidR="00D84E53" w:rsidRPr="00D84E53" w14:paraId="6097B9C3"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B34B8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65E95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B674C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1,25</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AA773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AB738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7C155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4BFB9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FF4D8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4E426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566E1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CB42B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3,25</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CC8F06"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r>
      <w:tr w:rsidR="00D84E53" w:rsidRPr="00D84E53" w14:paraId="6DC62A3D"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BE4CD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9706F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F2D4F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0,79</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E02FF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9DE23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FC21A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A332E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E45C6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898E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CEC171"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DFD8A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3,07</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6646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3,36</w:t>
            </w:r>
          </w:p>
        </w:tc>
      </w:tr>
      <w:tr w:rsidR="00D84E53" w:rsidRPr="00D84E53" w14:paraId="711817EE"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4F652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E8D19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BDD68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0,77</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DB4A1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B525E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7CADF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2AD7C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A4376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EEED12"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09A64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2,68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3CCA5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2,96</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2BF9B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3,23</w:t>
            </w:r>
          </w:p>
        </w:tc>
      </w:tr>
      <w:tr w:rsidR="00D84E53" w:rsidRPr="00D84E53" w14:paraId="257BEA36"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5AEA9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E76B4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AEE90"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0,76</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6EE2A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1,02</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FA006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EF34AE"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C4E44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77702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1696FC"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AAFCF8"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B76B2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2,85</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9634F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3,11</w:t>
            </w:r>
          </w:p>
        </w:tc>
      </w:tr>
      <w:tr w:rsidR="00D84E53" w:rsidRPr="00D84E53" w14:paraId="1C8C18DB"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D4EFB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FCE7A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4F663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10BAB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D913C4"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832FF"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2956F3"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F97AD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EAB71D"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7FBD09"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83D285"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300067" w14:textId="77777777" w:rsidR="00D84E53" w:rsidRPr="00D84E53" w:rsidRDefault="00D84E53" w:rsidP="00D84E53">
            <w:pPr>
              <w:spacing w:after="0" w:line="240" w:lineRule="auto"/>
              <w:jc w:val="both"/>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r>
    </w:tbl>
    <w:p w14:paraId="45A24E31" w14:textId="77777777" w:rsidR="00D84E53" w:rsidRPr="00D84E53" w:rsidRDefault="00D84E53" w:rsidP="00D84E53">
      <w:pPr>
        <w:spacing w:before="100" w:after="10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u w:val="single"/>
          <w:lang w:eastAsia="es-ES_tradnl"/>
        </w:rPr>
        <w:t>Más de 41 años y 6 meses y menos de 44 años y 6 meses cotizados</w:t>
      </w:r>
    </w:p>
    <w:tbl>
      <w:tblPr>
        <w:tblW w:w="0" w:type="auto"/>
        <w:jc w:val="center"/>
        <w:tblCellMar>
          <w:left w:w="0" w:type="dxa"/>
          <w:right w:w="0" w:type="dxa"/>
        </w:tblCellMar>
        <w:tblLook w:val="04A0" w:firstRow="1" w:lastRow="0" w:firstColumn="1" w:lastColumn="0" w:noHBand="0" w:noVBand="1"/>
      </w:tblPr>
      <w:tblGrid>
        <w:gridCol w:w="998"/>
        <w:gridCol w:w="868"/>
        <w:gridCol w:w="597"/>
        <w:gridCol w:w="597"/>
        <w:gridCol w:w="597"/>
        <w:gridCol w:w="597"/>
        <w:gridCol w:w="705"/>
        <w:gridCol w:w="705"/>
        <w:gridCol w:w="705"/>
        <w:gridCol w:w="705"/>
        <w:gridCol w:w="705"/>
        <w:gridCol w:w="705"/>
      </w:tblGrid>
      <w:tr w:rsidR="00D84E53" w:rsidRPr="00D84E53" w14:paraId="062B5D37" w14:textId="77777777" w:rsidTr="00D84E53">
        <w:trPr>
          <w:jc w:val="center"/>
        </w:trPr>
        <w:tc>
          <w:tcPr>
            <w:tcW w:w="1016"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7E9E965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Meses Anticipo</w:t>
            </w:r>
          </w:p>
        </w:tc>
        <w:tc>
          <w:tcPr>
            <w:tcW w:w="883"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24F9D6E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proofErr w:type="spellStart"/>
            <w:r w:rsidRPr="00D84E53">
              <w:rPr>
                <w:rFonts w:ascii="Arial" w:eastAsia="Times New Roman" w:hAnsi="Arial" w:cs="Arial"/>
                <w:b/>
                <w:bCs/>
                <w:color w:val="000000"/>
                <w:sz w:val="20"/>
                <w:szCs w:val="20"/>
                <w:lang w:eastAsia="es-ES_tradnl"/>
              </w:rPr>
              <w:t>Coefic</w:t>
            </w:r>
            <w:proofErr w:type="spellEnd"/>
            <w:r w:rsidRPr="00D84E53">
              <w:rPr>
                <w:rFonts w:ascii="Arial" w:eastAsia="Times New Roman" w:hAnsi="Arial" w:cs="Arial"/>
                <w:b/>
                <w:bCs/>
                <w:color w:val="000000"/>
                <w:sz w:val="20"/>
                <w:szCs w:val="20"/>
                <w:lang w:eastAsia="es-ES_tradnl"/>
              </w:rPr>
              <w:t>. actual</w:t>
            </w:r>
          </w:p>
        </w:tc>
        <w:tc>
          <w:tcPr>
            <w:tcW w:w="60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1FB6335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1</w:t>
            </w:r>
          </w:p>
        </w:tc>
        <w:tc>
          <w:tcPr>
            <w:tcW w:w="60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2BDD294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2</w:t>
            </w:r>
          </w:p>
        </w:tc>
        <w:tc>
          <w:tcPr>
            <w:tcW w:w="60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5E85BFB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3</w:t>
            </w:r>
          </w:p>
        </w:tc>
        <w:tc>
          <w:tcPr>
            <w:tcW w:w="60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4C17D1E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4</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48DC544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5</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4799D49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6</w:t>
            </w:r>
          </w:p>
        </w:tc>
        <w:tc>
          <w:tcPr>
            <w:tcW w:w="759"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737DE33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7</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3F83D6C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8</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3FD389E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9</w:t>
            </w:r>
          </w:p>
        </w:tc>
        <w:tc>
          <w:tcPr>
            <w:tcW w:w="713"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315E353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10</w:t>
            </w:r>
          </w:p>
        </w:tc>
      </w:tr>
      <w:tr w:rsidR="00D84E53" w:rsidRPr="00D84E53" w14:paraId="31A221F8"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A3B43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4656E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0FEC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5,30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BC470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6,60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FEC79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7,90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3BCE1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9,20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5E00D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53836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11,80</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E43ED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13,10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4C6C4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14,40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E3421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15,70</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6AC20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17,00</w:t>
            </w:r>
          </w:p>
        </w:tc>
      </w:tr>
      <w:tr w:rsidR="00D84E53" w:rsidRPr="00D84E53" w14:paraId="474DDE6A"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FDED0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7A04E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1AB49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5,10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8FA25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6,20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5372D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7,30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6890E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8,40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8B7A4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DEF4D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10,60</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64EB3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11,70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A1C0B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12,80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6B8EB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13,90</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4DDE1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15,00</w:t>
            </w:r>
          </w:p>
        </w:tc>
      </w:tr>
      <w:tr w:rsidR="00D84E53" w:rsidRPr="00D84E53" w14:paraId="71488F3F"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5A5C0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8A4CD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B3BAF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4,93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75E4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5,87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89BD5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6,80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32695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7,73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FFC5D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8,67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55623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9,60</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A55F6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10,53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49A53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11,46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54350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12,40</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325A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13,33</w:t>
            </w:r>
          </w:p>
        </w:tc>
      </w:tr>
      <w:tr w:rsidR="00D84E53" w:rsidRPr="00D84E53" w14:paraId="52A7DC41"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AC4F6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6F3BC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55D3F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B21A2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5,09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A1249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5,88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050B4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6,67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8E372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7,47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E77C6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8,26</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9C917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9,05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86AEA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9,84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E7C7C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10,64</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E858E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11,43</w:t>
            </w:r>
          </w:p>
        </w:tc>
      </w:tr>
      <w:tr w:rsidR="00D84E53" w:rsidRPr="00D84E53" w14:paraId="4A6441BC"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B97BE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277E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4D9FF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4,15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FFC86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4,80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B7542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5,45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2371F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6,10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D90EB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6,75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165C7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7,40</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E6473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8,05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46670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8,70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EBB99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9,35</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3C5A6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10,00</w:t>
            </w:r>
          </w:p>
        </w:tc>
      </w:tr>
      <w:tr w:rsidR="00D84E53" w:rsidRPr="00D84E53" w14:paraId="5A28128E"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3AA4F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D6444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0667B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C65F2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4,58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3D3C6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5,12</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43F29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5,66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BE989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6,20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F1D8B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6,73</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13ACD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7,27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DB5F9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7,81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EF24C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8,35</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63E3D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8,89</w:t>
            </w:r>
          </w:p>
        </w:tc>
      </w:tr>
      <w:tr w:rsidR="00D84E53" w:rsidRPr="00D84E53" w14:paraId="2938F32B"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5CC9F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BE118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B261D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608F7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6C5C3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1B56D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DE74C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32E2D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6,00</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3619B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847A3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522EF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7,50</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E03AB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8,00</w:t>
            </w:r>
          </w:p>
        </w:tc>
      </w:tr>
      <w:tr w:rsidR="00D84E53" w:rsidRPr="00D84E53" w14:paraId="6D127970"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D5820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lastRenderedPageBreak/>
              <w:t>17</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EB06D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73137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BEAB8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C6343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CE700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4,71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ACD06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5,14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C2DB4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5,56</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62011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5,99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CFA25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6,42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93FA8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6,84</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FE551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7,27</w:t>
            </w:r>
          </w:p>
        </w:tc>
      </w:tr>
      <w:tr w:rsidR="00D84E53" w:rsidRPr="00D84E53" w14:paraId="150CF3F9"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C9BF1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B4A38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F1771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25E2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3,73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9221B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4,10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23F10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3407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4,84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2CC64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5,20</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C09D9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5,57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6987A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5,94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85486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6,30</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36E57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6,67</w:t>
            </w:r>
          </w:p>
        </w:tc>
      </w:tr>
      <w:tr w:rsidR="00D84E53" w:rsidRPr="00D84E53" w14:paraId="35AB0E4D"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F85BB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E3678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077D0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5497B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4C177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2D634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3,96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47AC2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4,33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A562C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4,69</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CB9F7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5,06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B0BDD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5,42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70C53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5,79</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4B9BF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6,15</w:t>
            </w:r>
          </w:p>
        </w:tc>
      </w:tr>
      <w:tr w:rsidR="00D84E53" w:rsidRPr="00D84E53" w14:paraId="327A718D"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50630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F4198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85029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2,82</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C09ED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9A651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23F12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3,78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E8276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4, 11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3DB04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4,43</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A1782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4,75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8B458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5,07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F6882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5,39</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D2510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5,71</w:t>
            </w:r>
          </w:p>
        </w:tc>
      </w:tr>
      <w:tr w:rsidR="00D84E53" w:rsidRPr="00D84E53" w14:paraId="0780A63A"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62EE1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53AC5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8296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282D8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6866B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397B4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3B5C3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3,92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4D626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4,20</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C4DAA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049B8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4,76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CF244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5,05</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AF349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5,33</w:t>
            </w:r>
          </w:p>
        </w:tc>
      </w:tr>
      <w:tr w:rsidR="00D84E53" w:rsidRPr="00D84E53" w14:paraId="71C69E36"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75A2B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F0F1D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79D1F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77DD6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2,60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764E0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9C3BA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A88E9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722CE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3,80</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31D77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4, 10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249F0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F536A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4,70</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3F0C4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5,00</w:t>
            </w:r>
          </w:p>
        </w:tc>
      </w:tr>
      <w:tr w:rsidR="00D84E53" w:rsidRPr="00D84E53" w14:paraId="556AB571"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B0741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6203D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3A7AE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A502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32C12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2,81</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28400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2DC83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6737E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3,63</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D97DA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3,90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B6417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4, 17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FB3FB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4,44</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C8FBA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4,71</w:t>
            </w:r>
          </w:p>
        </w:tc>
      </w:tr>
      <w:tr w:rsidR="00D84E53" w:rsidRPr="00D84E53" w14:paraId="0931D7EC"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BF9B5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B7835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37857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08EC2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590CB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49427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887AD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DE7F1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3,46</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BEC3D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3,71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6CD0B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3,95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8F449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4,20</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46F50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4,44</w:t>
            </w:r>
          </w:p>
        </w:tc>
      </w:tr>
      <w:tr w:rsidR="00D84E53" w:rsidRPr="00D84E53" w14:paraId="0340DCFF"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3520D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38F8F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B341E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F3A9D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C740B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2,31</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09D13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AC220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A2CB8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3,13</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66B11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A592C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FCD60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3,94</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AC90E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4,21</w:t>
            </w:r>
          </w:p>
        </w:tc>
      </w:tr>
      <w:tr w:rsidR="00D84E53" w:rsidRPr="00D84E53" w14:paraId="5E432EBC"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6AD0B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D5F18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9F618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6CFBD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07313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F8D6D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56BC3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804A9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3,00</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AB2A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63F62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E6EEF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3,75</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6A476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r>
      <w:tr w:rsidR="00D84E53" w:rsidRPr="00D84E53" w14:paraId="1B088A54"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64D21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DC968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864D5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510BB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3A86E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55A52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AD432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2,66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F6DAC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2,89</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34F94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4C474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58476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3,58</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B788D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3,81</w:t>
            </w:r>
          </w:p>
        </w:tc>
      </w:tr>
      <w:tr w:rsidR="00D84E53" w:rsidRPr="00D84E53" w14:paraId="3B059AEA"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AF682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3C278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C5C4E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1ECD3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B3C35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5902C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D160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D4485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2,58</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E90EF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F1261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4F88A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3,38</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39C34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3,64</w:t>
            </w:r>
          </w:p>
        </w:tc>
      </w:tr>
      <w:tr w:rsidR="00D84E53" w:rsidRPr="00D84E53" w14:paraId="78CE5F74"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14E33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D978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8A50F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50B53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452CF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DAD0B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8656F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C35B6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2,49</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96938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A6675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D7C23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3,23</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42554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3,48</w:t>
            </w:r>
          </w:p>
        </w:tc>
      </w:tr>
      <w:tr w:rsidR="00D84E53" w:rsidRPr="00D84E53" w14:paraId="20803FD0"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30DD1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9F00F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F3F6D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5269E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B5B92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8CFF2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249FC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11983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2,40</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0A2FE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2,63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DD9A2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6F71B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3,10</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6AE92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3,33</w:t>
            </w:r>
          </w:p>
        </w:tc>
      </w:tr>
      <w:tr w:rsidR="00D84E53" w:rsidRPr="00D84E53" w14:paraId="0630403A"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1CC79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218D3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3420D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0,77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DBF2F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44C3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1,31</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ED929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1D307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D983B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2, 12</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9E398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11BF3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2,66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E2872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2,93</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672CD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3,20</w:t>
            </w:r>
          </w:p>
        </w:tc>
      </w:tr>
      <w:tr w:rsidR="00D84E53" w:rsidRPr="00D84E53" w14:paraId="2E4E28E0"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1C97F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FE764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0B9D2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0,76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99304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1,02</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DDA30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C3325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6EBFF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C765C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2,05</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99926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939D3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04231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2,82</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C34C2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3,08</w:t>
            </w:r>
          </w:p>
        </w:tc>
      </w:tr>
      <w:tr w:rsidR="00D84E53" w:rsidRPr="00D84E53" w14:paraId="03277C3B"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82DAA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0A811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0671E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0,75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4D312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0,99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640E9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8FC99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3645F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268B3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1,98</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B7943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BD2C7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60879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2,71</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3E469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2,96</w:t>
            </w:r>
          </w:p>
        </w:tc>
      </w:tr>
      <w:tr w:rsidR="00D84E53" w:rsidRPr="00D84E53" w14:paraId="7F216831" w14:textId="77777777" w:rsidTr="00D84E53">
        <w:trPr>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D5A7B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8F1D5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65CD5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82DBD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39B10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48802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693D9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6DD48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7E273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B428D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8FF6E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00EA1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r>
    </w:tbl>
    <w:p w14:paraId="3FA718F6" w14:textId="77777777" w:rsidR="00D84E53" w:rsidRPr="00D84E53" w:rsidRDefault="00D84E53" w:rsidP="00D84E53">
      <w:pPr>
        <w:spacing w:before="100" w:after="10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 </w:t>
      </w:r>
    </w:p>
    <w:p w14:paraId="08756445" w14:textId="77777777" w:rsidR="00D84E53" w:rsidRPr="00D84E53" w:rsidRDefault="00D84E53" w:rsidP="00D84E53">
      <w:pPr>
        <w:spacing w:before="100" w:after="10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u w:val="single"/>
          <w:lang w:eastAsia="es-ES_tradnl"/>
        </w:rPr>
        <w:t>Más de 44 años y 6 meses cotizados</w:t>
      </w:r>
    </w:p>
    <w:tbl>
      <w:tblPr>
        <w:tblW w:w="0" w:type="auto"/>
        <w:jc w:val="center"/>
        <w:tblCellMar>
          <w:left w:w="0" w:type="dxa"/>
          <w:right w:w="0" w:type="dxa"/>
        </w:tblCellMar>
        <w:tblLook w:val="04A0" w:firstRow="1" w:lastRow="0" w:firstColumn="1" w:lastColumn="0" w:noHBand="0" w:noVBand="1"/>
      </w:tblPr>
      <w:tblGrid>
        <w:gridCol w:w="1016"/>
        <w:gridCol w:w="883"/>
        <w:gridCol w:w="631"/>
        <w:gridCol w:w="606"/>
        <w:gridCol w:w="606"/>
        <w:gridCol w:w="623"/>
        <w:gridCol w:w="606"/>
        <w:gridCol w:w="606"/>
        <w:gridCol w:w="717"/>
        <w:gridCol w:w="717"/>
        <w:gridCol w:w="717"/>
        <w:gridCol w:w="717"/>
      </w:tblGrid>
      <w:tr w:rsidR="00D84E53" w:rsidRPr="00D84E53" w14:paraId="5429C4CF" w14:textId="77777777" w:rsidTr="00D84E53">
        <w:trPr>
          <w:trHeight w:val="170"/>
          <w:jc w:val="center"/>
        </w:trPr>
        <w:tc>
          <w:tcPr>
            <w:tcW w:w="1016"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vAlign w:val="center"/>
            <w:hideMark/>
          </w:tcPr>
          <w:p w14:paraId="1A9468C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Meses Anticipo</w:t>
            </w:r>
          </w:p>
        </w:tc>
        <w:tc>
          <w:tcPr>
            <w:tcW w:w="883"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4A859A7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proofErr w:type="spellStart"/>
            <w:r w:rsidRPr="00D84E53">
              <w:rPr>
                <w:rFonts w:ascii="Arial" w:eastAsia="Times New Roman" w:hAnsi="Arial" w:cs="Arial"/>
                <w:b/>
                <w:bCs/>
                <w:color w:val="000000"/>
                <w:sz w:val="20"/>
                <w:szCs w:val="20"/>
                <w:lang w:eastAsia="es-ES_tradnl"/>
              </w:rPr>
              <w:t>Coefic</w:t>
            </w:r>
            <w:proofErr w:type="spellEnd"/>
            <w:r w:rsidRPr="00D84E53">
              <w:rPr>
                <w:rFonts w:ascii="Arial" w:eastAsia="Times New Roman" w:hAnsi="Arial" w:cs="Arial"/>
                <w:b/>
                <w:bCs/>
                <w:color w:val="000000"/>
                <w:sz w:val="20"/>
                <w:szCs w:val="20"/>
                <w:lang w:eastAsia="es-ES_tradnl"/>
              </w:rPr>
              <w:t>. actual</w:t>
            </w:r>
          </w:p>
        </w:tc>
        <w:tc>
          <w:tcPr>
            <w:tcW w:w="631"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0283120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1</w:t>
            </w:r>
          </w:p>
        </w:tc>
        <w:tc>
          <w:tcPr>
            <w:tcW w:w="60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7957981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2</w:t>
            </w:r>
          </w:p>
        </w:tc>
        <w:tc>
          <w:tcPr>
            <w:tcW w:w="60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3072ACB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3</w:t>
            </w:r>
          </w:p>
        </w:tc>
        <w:tc>
          <w:tcPr>
            <w:tcW w:w="623"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3A5974F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4</w:t>
            </w:r>
          </w:p>
        </w:tc>
        <w:tc>
          <w:tcPr>
            <w:tcW w:w="60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14E8612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5</w:t>
            </w:r>
          </w:p>
        </w:tc>
        <w:tc>
          <w:tcPr>
            <w:tcW w:w="60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31E3C49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6</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09F9FA9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7</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560F915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8</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2E4723E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9</w:t>
            </w:r>
          </w:p>
        </w:tc>
        <w:tc>
          <w:tcPr>
            <w:tcW w:w="71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center"/>
            <w:hideMark/>
          </w:tcPr>
          <w:p w14:paraId="7A38127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b/>
                <w:bCs/>
                <w:color w:val="000000"/>
                <w:sz w:val="20"/>
                <w:szCs w:val="20"/>
                <w:lang w:eastAsia="es-ES_tradnl"/>
              </w:rPr>
              <w:t>Año 10</w:t>
            </w:r>
          </w:p>
        </w:tc>
      </w:tr>
      <w:tr w:rsidR="00D84E53" w:rsidRPr="00D84E53" w14:paraId="7B38EA34"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70280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BC141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5BB31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4,90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F3239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5,80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A86F2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6,70</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BE1B1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7,60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212F7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26F5B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9,40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AC851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10,30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7B35A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C6F1A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12,10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31A2A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13,00</w:t>
            </w:r>
          </w:p>
        </w:tc>
      </w:tr>
      <w:tr w:rsidR="00D84E53" w:rsidRPr="00D84E53" w14:paraId="0ED927C8"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7DC66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320F0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783C3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4,80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A9EEC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5,60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3B27D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6,40</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74E04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7,20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CD47B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45AA6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8,80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A6E04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9,60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F5BEE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10,40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A8B07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11,20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862F8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12,00</w:t>
            </w:r>
          </w:p>
        </w:tc>
      </w:tr>
      <w:tr w:rsidR="00D84E53" w:rsidRPr="00D84E53" w14:paraId="456A10FA"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D7D4C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0BE90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F7BDF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4,70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3F48F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5,40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DF8B1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6,10</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E7DD4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6,80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1FCFA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6EB0C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8,20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80C47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8,90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FD107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9,60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6CC6C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10,30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11655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11,00</w:t>
            </w:r>
          </w:p>
        </w:tc>
      </w:tr>
      <w:tr w:rsidR="00D84E53" w:rsidRPr="00D84E53" w14:paraId="20FAABBC"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1A142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83BAA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9CE2D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4,15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B6950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4,80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0790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5,45</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B0A81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6,10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2D2EF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6,75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6F341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7,40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2EFE8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8,05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E81BA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8,70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7A750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9,35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E80AF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10,00</w:t>
            </w:r>
          </w:p>
        </w:tc>
      </w:tr>
      <w:tr w:rsidR="00D84E53" w:rsidRPr="00D84E53" w14:paraId="38AB4D4A"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9B0FA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B3868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BD5B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83631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4,64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7D425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5,21</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6816A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5,78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38DB8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6,35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4BB1D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6,92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F2B4D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7,49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0F676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8,06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FDC99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8,63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2B2EB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9,20</w:t>
            </w:r>
          </w:p>
        </w:tc>
      </w:tr>
      <w:tr w:rsidR="00D84E53" w:rsidRPr="00D84E53" w14:paraId="66C47A96"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C0D59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CDF2A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35F8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3,99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D50DA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7A3F7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4,97</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E1E39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5,46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E5018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5,95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77900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6,44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DE02A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6,93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17FEB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7,42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942BC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7,91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5FE44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8,40</w:t>
            </w:r>
          </w:p>
        </w:tc>
      </w:tr>
      <w:tr w:rsidR="00D84E53" w:rsidRPr="00D84E53" w14:paraId="1CDE7D98"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9FB8B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7D1CD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C93DD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55A51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3,92</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AB2A3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4,38</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80398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4,84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2CDCC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5,30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1F3A4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5,76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B8A3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6,22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C314E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6,68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604C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7,14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F3750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7,60</w:t>
            </w:r>
          </w:p>
        </w:tc>
      </w:tr>
      <w:tr w:rsidR="00D84E53" w:rsidRPr="00D84E53" w14:paraId="29052A43"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84EC1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61E6D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E2116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C1D4D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3,78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0FEA3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4,17</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993F3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4,56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1ABE6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4,96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08443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5,35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2D21E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5,74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79AE4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6,13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1F7EB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6,52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4DBAD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6,91</w:t>
            </w:r>
          </w:p>
        </w:tc>
      </w:tr>
      <w:tr w:rsidR="00D84E53" w:rsidRPr="00D84E53" w14:paraId="1BD5A28A"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331E9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2A317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7B60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CF460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BE03F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BB03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4,33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9312E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4,67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481BE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624DE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5,33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541FA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5,66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4EA66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519BD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6,33</w:t>
            </w:r>
          </w:p>
        </w:tc>
      </w:tr>
      <w:tr w:rsidR="00D84E53" w:rsidRPr="00D84E53" w14:paraId="7C16048F"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C94A9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3F877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3D40A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E5ADF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4ED2A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3,51</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F39A1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6C681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4,18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E2D3B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4,51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E0C94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4,85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9692D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5,18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8B369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5,52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BA107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5,85</w:t>
            </w:r>
          </w:p>
        </w:tc>
      </w:tr>
      <w:tr w:rsidR="00D84E53" w:rsidRPr="00D84E53" w14:paraId="638EF750"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B9DAA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0650D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586B5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1C13D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323AB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3,38</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03FC0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E8D8E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3,97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D53A5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2C904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4,55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A69CF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4,84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E0DF5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5,14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E5C3A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5,43</w:t>
            </w:r>
          </w:p>
        </w:tc>
      </w:tr>
      <w:tr w:rsidR="00D84E53" w:rsidRPr="00D84E53" w14:paraId="0CBACBAA"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B2B39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13</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A1A26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DFC90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30885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3,01</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EBF15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3,27</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9647C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4BBD4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3,79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AA65C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0E5FB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4,30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7B286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4,56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C9DC5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4,81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170F8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5,07</w:t>
            </w:r>
          </w:p>
        </w:tc>
      </w:tr>
      <w:tr w:rsidR="00D84E53" w:rsidRPr="00D84E53" w14:paraId="711D52AD"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23FFA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1309F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7275B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1BBD2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34A99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2,83</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5B85B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2662C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A7375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02EB6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3,93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0DD6B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F2ED7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8CD6E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4,75</w:t>
            </w:r>
          </w:p>
        </w:tc>
      </w:tr>
      <w:tr w:rsidR="00D84E53" w:rsidRPr="00D84E53" w14:paraId="64BF49DA"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F9B34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6085E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FF106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25B69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DB3B1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2,74</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75BE3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FF37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FB024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92470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3,73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BC12C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3,98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9A62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D7E6D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4,47</w:t>
            </w:r>
          </w:p>
        </w:tc>
      </w:tr>
      <w:tr w:rsidR="00D84E53" w:rsidRPr="00D84E53" w14:paraId="3B25AA4F"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810D2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E3878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D2725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2,22</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799E4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BA748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2,67</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15D56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A8D99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3,11</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B125E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085F9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481F0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3,78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DB8DC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DB38F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4,22</w:t>
            </w:r>
          </w:p>
        </w:tc>
      </w:tr>
      <w:tr w:rsidR="00D84E53" w:rsidRPr="00D84E53" w14:paraId="5290A590"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036A4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9</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11B80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CDDD4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ADD1F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DCCC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2,25</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85970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00C6B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D4DB2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E97F7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CB55C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A604C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3,75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118E6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4,00</w:t>
            </w:r>
          </w:p>
        </w:tc>
      </w:tr>
      <w:tr w:rsidR="00D84E53" w:rsidRPr="00D84E53" w14:paraId="7BFCA899"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2C5C3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lastRenderedPageBreak/>
              <w:t>8</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DB11E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49EBC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E6577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B5DF2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2,19</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3E7EC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2,42</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91BD1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2,65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108C7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E9EBB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051C7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217ED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3,57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0B926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3,80</w:t>
            </w:r>
          </w:p>
        </w:tc>
      </w:tr>
      <w:tr w:rsidR="00D84E53" w:rsidRPr="00D84E53" w14:paraId="267A51DB"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DCE95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7</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F0C73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1822B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1,71</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F878C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1,92</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3D7FB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2,14</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5A90F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79023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56DCB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5D043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774EE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AD21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FB15A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3,62</w:t>
            </w:r>
          </w:p>
        </w:tc>
      </w:tr>
      <w:tr w:rsidR="00D84E53" w:rsidRPr="00D84E53" w14:paraId="7C1B700B"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A2FC2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6</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B0237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4E122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1C492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2F19F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1,74</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02CBA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4B99B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55B9D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C7EA5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76C98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1E0E6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3,21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BF88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3,45</w:t>
            </w:r>
          </w:p>
        </w:tc>
      </w:tr>
      <w:tr w:rsidR="00D84E53" w:rsidRPr="00D84E53" w14:paraId="5C16F582"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A65DF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5</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70A6D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BCC66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14C19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5301E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1,69</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7D3BD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1,92</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6E363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21FCB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EA0A6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2,61</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9DAAD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AF03D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3,07</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3443B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3,30</w:t>
            </w:r>
          </w:p>
        </w:tc>
      </w:tr>
      <w:tr w:rsidR="00D84E53" w:rsidRPr="00D84E53" w14:paraId="52EEE4F8"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D56C3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4</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A6759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F91D0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1,22</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DAADB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4642B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1,65</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7ADB3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37F02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2,09</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04934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92205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EEBF5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FF0A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312F4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3,17</w:t>
            </w:r>
          </w:p>
        </w:tc>
      </w:tr>
      <w:tr w:rsidR="00D84E53" w:rsidRPr="00D84E53" w14:paraId="331C78A2"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D2F0C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6D129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0,50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6DDE3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0,75</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F32E9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1,01</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4F105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1,26</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32264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1,52</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F361B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F9516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2,02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B38ED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2,28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7AB19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2,53</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FB69D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2,79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170B6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3,04</w:t>
            </w:r>
          </w:p>
        </w:tc>
      </w:tr>
      <w:tr w:rsidR="00D84E53" w:rsidRPr="00D84E53" w14:paraId="1C34A698"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4CA40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3CD3A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0,50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91130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0,74</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93A71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0,98</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7E1C5B"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1,23</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12CAB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1,47</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F6B6E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1,71</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D3842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1,95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81838A"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A027E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2,44</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718BE"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2,66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ECEC5F"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2,92</w:t>
            </w:r>
          </w:p>
        </w:tc>
      </w:tr>
      <w:tr w:rsidR="00D84E53" w:rsidRPr="00D84E53" w14:paraId="6921A7EC"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E7E3E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1EA2E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0,50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5BED1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0,73</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A36EE6"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0,96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E2402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1,19</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C2EBE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1,42</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E10CC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1,66</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B424E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1,89</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F8A07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2,12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2FBF75"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2,35</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D0AC04"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2,58</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63FE59"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2,81</w:t>
            </w:r>
          </w:p>
        </w:tc>
      </w:tr>
      <w:tr w:rsidR="00D84E53" w:rsidRPr="00D84E53" w14:paraId="0F06A79F" w14:textId="77777777" w:rsidTr="00D84E53">
        <w:trPr>
          <w:trHeight w:val="170"/>
          <w:jc w:val="center"/>
        </w:trPr>
        <w:tc>
          <w:tcPr>
            <w:tcW w:w="10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33F1D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w:t>
            </w:r>
          </w:p>
        </w:tc>
        <w:tc>
          <w:tcPr>
            <w:tcW w:w="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D258B2"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A15AFC"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2C69D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E50CF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6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2FFC03"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E3B81D"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6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1AECC7"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FA69A1"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32F7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2FAF88"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6DD810" w14:textId="77777777" w:rsidR="00D84E53" w:rsidRPr="00D84E53" w:rsidRDefault="00D84E53" w:rsidP="00D84E53">
            <w:pPr>
              <w:spacing w:after="0" w:line="240" w:lineRule="auto"/>
              <w:jc w:val="center"/>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0,00</w:t>
            </w:r>
          </w:p>
        </w:tc>
      </w:tr>
    </w:tbl>
    <w:p w14:paraId="0D592F05" w14:textId="77777777" w:rsidR="00D84E53" w:rsidRPr="00D84E53" w:rsidRDefault="00D84E53" w:rsidP="00D84E53">
      <w:pPr>
        <w:spacing w:before="100" w:beforeAutospacing="1" w:after="100" w:afterAutospacing="1" w:line="240" w:lineRule="auto"/>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 </w:t>
      </w:r>
    </w:p>
    <w:p w14:paraId="316D8565" w14:textId="77777777" w:rsidR="00D84E53" w:rsidRPr="00D84E53" w:rsidRDefault="00D84E53" w:rsidP="00D84E53">
      <w:pPr>
        <w:spacing w:before="100" w:beforeAutospacing="1" w:after="100" w:afterAutospacing="1" w:line="240" w:lineRule="auto"/>
        <w:rPr>
          <w:rFonts w:ascii="Arial" w:eastAsia="Times New Roman" w:hAnsi="Arial" w:cs="Arial"/>
          <w:color w:val="000000"/>
          <w:sz w:val="20"/>
          <w:szCs w:val="20"/>
          <w:lang w:eastAsia="es-ES_tradnl"/>
        </w:rPr>
      </w:pPr>
      <w:r w:rsidRPr="00D84E53">
        <w:rPr>
          <w:rFonts w:ascii="Arial" w:eastAsia="Times New Roman" w:hAnsi="Arial" w:cs="Arial"/>
          <w:color w:val="000000"/>
          <w:sz w:val="20"/>
          <w:szCs w:val="20"/>
          <w:lang w:eastAsia="es-ES_tradnl"/>
        </w:rPr>
        <w:t> </w:t>
      </w:r>
    </w:p>
    <w:p w14:paraId="0E9D2F80" w14:textId="77777777" w:rsidR="00D84E53" w:rsidRDefault="00D84E53"/>
    <w:sectPr w:rsidR="00D84E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53"/>
    <w:rsid w:val="0062081F"/>
    <w:rsid w:val="00D84E5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2591"/>
  <w15:chartTrackingRefBased/>
  <w15:docId w15:val="{CDC054C0-7C5E-498A-81C7-4D565F91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D84E53"/>
  </w:style>
  <w:style w:type="paragraph" w:customStyle="1" w:styleId="msonormal0">
    <w:name w:val="msonormal"/>
    <w:basedOn w:val="Normal"/>
    <w:rsid w:val="00D84E5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D84E53"/>
    <w:rPr>
      <w:b/>
      <w:bCs/>
    </w:rPr>
  </w:style>
  <w:style w:type="character" w:styleId="Hipervnculo">
    <w:name w:val="Hyperlink"/>
    <w:basedOn w:val="Fuentedeprrafopredeter"/>
    <w:uiPriority w:val="99"/>
    <w:semiHidden/>
    <w:unhideWhenUsed/>
    <w:rsid w:val="00D84E53"/>
    <w:rPr>
      <w:color w:val="0000FF"/>
      <w:u w:val="single"/>
    </w:rPr>
  </w:style>
  <w:style w:type="character" w:styleId="Hipervnculovisitado">
    <w:name w:val="FollowedHyperlink"/>
    <w:basedOn w:val="Fuentedeprrafopredeter"/>
    <w:uiPriority w:val="99"/>
    <w:semiHidden/>
    <w:unhideWhenUsed/>
    <w:rsid w:val="00D84E53"/>
    <w:rPr>
      <w:color w:val="800080"/>
      <w:u w:val="single"/>
    </w:rPr>
  </w:style>
  <w:style w:type="paragraph" w:styleId="NormalWeb">
    <w:name w:val="Normal (Web)"/>
    <w:basedOn w:val="Normal"/>
    <w:uiPriority w:val="99"/>
    <w:semiHidden/>
    <w:unhideWhenUsed/>
    <w:rsid w:val="00D84E53"/>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2180</Words>
  <Characters>11995</Characters>
  <Application>Microsoft Office Word</Application>
  <DocSecurity>0</DocSecurity>
  <Lines>99</Lines>
  <Paragraphs>28</Paragraphs>
  <ScaleCrop>false</ScaleCrop>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2021-07-09T15:24:00Z</dcterms:created>
  <dcterms:modified xsi:type="dcterms:W3CDTF">2021-08-20T11:14:00Z</dcterms:modified>
</cp:coreProperties>
</file>