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A1E" w:rsidRPr="002E640F" w:rsidRDefault="00395A1E" w:rsidP="00395A1E">
      <w:pPr>
        <w:shd w:val="clear" w:color="auto" w:fill="FFFFFF"/>
        <w:spacing w:after="100" w:line="240" w:lineRule="auto"/>
        <w:jc w:val="center"/>
        <w:rPr>
          <w:rFonts w:ascii="Arial" w:eastAsia="Times New Roman" w:hAnsi="Arial" w:cs="Arial"/>
          <w:color w:val="000000"/>
          <w:sz w:val="32"/>
          <w:szCs w:val="32"/>
          <w:lang w:eastAsia="es-ES"/>
        </w:rPr>
      </w:pPr>
      <w:r w:rsidRPr="002E640F">
        <w:rPr>
          <w:rFonts w:ascii="Arial" w:eastAsia="Times New Roman" w:hAnsi="Arial" w:cs="Arial"/>
          <w:b/>
          <w:bCs/>
          <w:color w:val="FF0000"/>
          <w:spacing w:val="-15"/>
          <w:sz w:val="32"/>
          <w:szCs w:val="32"/>
          <w:lang w:eastAsia="es-ES"/>
        </w:rPr>
        <w:t>APROBADAS MEDIDAS SOBRE CONTRATOS CON CONSUMIDORES, VIAJES COMBINADOS Y JUEGO ONLINE POR EL COVID-19</w:t>
      </w:r>
    </w:p>
    <w:p w:rsidR="00395A1E" w:rsidRPr="00395A1E" w:rsidRDefault="00395A1E" w:rsidP="00395A1E">
      <w:pPr>
        <w:shd w:val="clear" w:color="auto" w:fill="FFFFFF"/>
        <w:spacing w:after="100" w:line="240" w:lineRule="auto"/>
        <w:jc w:val="both"/>
        <w:rPr>
          <w:rFonts w:ascii="Arial" w:eastAsia="Times New Roman" w:hAnsi="Arial" w:cs="Arial"/>
          <w:color w:val="000000"/>
          <w:sz w:val="20"/>
          <w:szCs w:val="20"/>
          <w:lang w:eastAsia="es-ES"/>
        </w:rPr>
      </w:pPr>
    </w:p>
    <w:p w:rsidR="00395A1E" w:rsidRPr="002E640F" w:rsidRDefault="00395A1E" w:rsidP="00395A1E">
      <w:pPr>
        <w:shd w:val="clear" w:color="auto" w:fill="FFFFFF"/>
        <w:spacing w:after="100" w:line="240" w:lineRule="auto"/>
        <w:jc w:val="both"/>
        <w:rPr>
          <w:rFonts w:ascii="Arial" w:eastAsia="Times New Roman" w:hAnsi="Arial" w:cs="Arial"/>
          <w:color w:val="000000"/>
          <w:sz w:val="24"/>
          <w:szCs w:val="24"/>
          <w:lang w:eastAsia="es-ES"/>
        </w:rPr>
      </w:pPr>
      <w:r w:rsidRPr="002E640F">
        <w:rPr>
          <w:rFonts w:ascii="Arial" w:eastAsia="Times New Roman" w:hAnsi="Arial" w:cs="Arial"/>
          <w:color w:val="000000"/>
          <w:sz w:val="24"/>
          <w:szCs w:val="24"/>
          <w:lang w:eastAsia="es-ES"/>
        </w:rPr>
        <w:t>El BOE del 1 de abril publica el Real Decreto-ley 11/2020, de 31-3, por el que se adoptan medidas urgentes complementarias en el ámbito social y económico para hacer frente al COVID-19.</w:t>
      </w:r>
    </w:p>
    <w:p w:rsidR="00395A1E" w:rsidRDefault="00395A1E" w:rsidP="00395A1E">
      <w:pPr>
        <w:shd w:val="clear" w:color="auto" w:fill="FFFFFF"/>
        <w:spacing w:after="100" w:line="240" w:lineRule="auto"/>
        <w:jc w:val="both"/>
        <w:rPr>
          <w:rFonts w:ascii="Arial" w:eastAsia="Times New Roman" w:hAnsi="Arial" w:cs="Arial"/>
          <w:color w:val="000000"/>
          <w:sz w:val="24"/>
          <w:szCs w:val="24"/>
          <w:lang w:eastAsia="es-ES"/>
        </w:rPr>
      </w:pPr>
      <w:r w:rsidRPr="002E640F">
        <w:rPr>
          <w:rFonts w:ascii="Arial" w:eastAsia="Times New Roman" w:hAnsi="Arial" w:cs="Arial"/>
          <w:color w:val="000000"/>
          <w:sz w:val="24"/>
          <w:szCs w:val="24"/>
          <w:lang w:eastAsia="es-ES"/>
        </w:rPr>
        <w:t>Con el fin de dotar a los consumidores y usuarios de los mecanismos que garanticen sus derechos y su protección, el BOE de 1-4-2020 a través de la publicación del Real Decreto-ley 11/2020, de 31-3, por el que se adoptan medidas urgentes complementarias en el ámbito social y económico para hacer frente al COVID-19.</w:t>
      </w:r>
    </w:p>
    <w:p w:rsidR="00CB502B" w:rsidRPr="002E640F" w:rsidRDefault="00CB502B" w:rsidP="00395A1E">
      <w:pPr>
        <w:shd w:val="clear" w:color="auto" w:fill="FFFFFF"/>
        <w:spacing w:after="100" w:line="240" w:lineRule="auto"/>
        <w:jc w:val="both"/>
        <w:rPr>
          <w:rFonts w:ascii="Arial" w:eastAsia="Times New Roman" w:hAnsi="Arial" w:cs="Arial"/>
          <w:color w:val="000000"/>
          <w:sz w:val="24"/>
          <w:szCs w:val="24"/>
          <w:lang w:eastAsia="es-ES"/>
        </w:rPr>
      </w:pPr>
    </w:p>
    <w:p w:rsidR="00395A1E" w:rsidRPr="002E640F" w:rsidRDefault="00395A1E" w:rsidP="00395A1E">
      <w:pPr>
        <w:shd w:val="clear" w:color="auto" w:fill="FFFFFF"/>
        <w:spacing w:after="100" w:line="240" w:lineRule="auto"/>
        <w:jc w:val="both"/>
        <w:rPr>
          <w:rFonts w:ascii="Arial" w:eastAsia="Times New Roman" w:hAnsi="Arial" w:cs="Arial"/>
          <w:color w:val="000000"/>
          <w:sz w:val="24"/>
          <w:szCs w:val="24"/>
          <w:lang w:eastAsia="es-ES"/>
        </w:rPr>
      </w:pPr>
      <w:r w:rsidRPr="002E640F">
        <w:rPr>
          <w:rFonts w:ascii="Arial" w:eastAsia="Times New Roman" w:hAnsi="Arial" w:cs="Arial"/>
          <w:b/>
          <w:bCs/>
          <w:color w:val="000000"/>
          <w:sz w:val="24"/>
          <w:szCs w:val="24"/>
          <w:lang w:eastAsia="es-ES"/>
        </w:rPr>
        <w:t>Medidas sobre contratos de compraventa de bienes y prestación de servicios</w:t>
      </w:r>
    </w:p>
    <w:p w:rsidR="00395A1E" w:rsidRPr="002E640F" w:rsidRDefault="00395A1E" w:rsidP="00395A1E">
      <w:pPr>
        <w:shd w:val="clear" w:color="auto" w:fill="FFFFFF"/>
        <w:spacing w:after="100" w:line="240" w:lineRule="auto"/>
        <w:jc w:val="both"/>
        <w:rPr>
          <w:rFonts w:ascii="Arial" w:eastAsia="Times New Roman" w:hAnsi="Arial" w:cs="Arial"/>
          <w:color w:val="000000"/>
          <w:sz w:val="24"/>
          <w:szCs w:val="24"/>
          <w:lang w:eastAsia="es-ES"/>
        </w:rPr>
      </w:pPr>
      <w:r w:rsidRPr="002E640F">
        <w:rPr>
          <w:rFonts w:ascii="Arial" w:eastAsia="Times New Roman" w:hAnsi="Arial" w:cs="Arial"/>
          <w:color w:val="000000"/>
          <w:sz w:val="24"/>
          <w:szCs w:val="24"/>
          <w:lang w:eastAsia="es-ES"/>
        </w:rPr>
        <w:t>Para ello, se adoptan diferentes medidas aplicables a los contratos de compraventa de bienes y de prestación de servicios, sean o no de tracto sucesivo, cuya ejecución sea imposible como consecuencia de la aplicación de las medidas adoptadas en la declaración del estado de alarma.</w:t>
      </w:r>
    </w:p>
    <w:p w:rsidR="00395A1E" w:rsidRPr="002E640F" w:rsidRDefault="00395A1E" w:rsidP="00395A1E">
      <w:pPr>
        <w:shd w:val="clear" w:color="auto" w:fill="FFFFFF"/>
        <w:spacing w:after="100" w:line="240" w:lineRule="auto"/>
        <w:jc w:val="both"/>
        <w:rPr>
          <w:rFonts w:ascii="Arial" w:eastAsia="Times New Roman" w:hAnsi="Arial" w:cs="Arial"/>
          <w:color w:val="000000"/>
          <w:sz w:val="24"/>
          <w:szCs w:val="24"/>
          <w:lang w:eastAsia="es-ES"/>
        </w:rPr>
      </w:pPr>
      <w:r w:rsidRPr="002E640F">
        <w:rPr>
          <w:rFonts w:ascii="Arial" w:eastAsia="Times New Roman" w:hAnsi="Arial" w:cs="Arial"/>
          <w:color w:val="000000"/>
          <w:sz w:val="24"/>
          <w:szCs w:val="24"/>
          <w:lang w:eastAsia="es-ES"/>
        </w:rPr>
        <w:t>En estos casos, los consumidores y usuarios podrán ejercer el derecho a resolver el contrato durante un plazo de 14 días.</w:t>
      </w:r>
    </w:p>
    <w:p w:rsidR="00395A1E" w:rsidRPr="002E640F" w:rsidRDefault="00395A1E" w:rsidP="00395A1E">
      <w:pPr>
        <w:shd w:val="clear" w:color="auto" w:fill="FFFFFF"/>
        <w:spacing w:after="100" w:line="240" w:lineRule="auto"/>
        <w:jc w:val="both"/>
        <w:rPr>
          <w:rFonts w:ascii="Arial" w:eastAsia="Times New Roman" w:hAnsi="Arial" w:cs="Arial"/>
          <w:color w:val="000000"/>
          <w:sz w:val="24"/>
          <w:szCs w:val="24"/>
          <w:lang w:eastAsia="es-ES"/>
        </w:rPr>
      </w:pPr>
      <w:r w:rsidRPr="002E640F">
        <w:rPr>
          <w:rFonts w:ascii="Arial" w:eastAsia="Times New Roman" w:hAnsi="Arial" w:cs="Arial"/>
          <w:color w:val="000000"/>
          <w:sz w:val="24"/>
          <w:szCs w:val="24"/>
          <w:lang w:eastAsia="es-ES"/>
        </w:rPr>
        <w:t>En los contratos de tracto sucesivo, se paralizará el cobro de nuevas cuotas hasta que el servicio pueda volver a prestarse con normalidad; no obstante, </w:t>
      </w:r>
      <w:r w:rsidRPr="002E640F">
        <w:rPr>
          <w:rFonts w:ascii="Arial" w:eastAsia="Times New Roman" w:hAnsi="Arial" w:cs="Arial"/>
          <w:color w:val="000000"/>
          <w:sz w:val="24"/>
          <w:szCs w:val="24"/>
          <w:u w:val="single"/>
          <w:lang w:eastAsia="es-ES"/>
        </w:rPr>
        <w:t>el contrato no queda rescindido.</w:t>
      </w:r>
    </w:p>
    <w:p w:rsidR="00395A1E" w:rsidRPr="002E640F" w:rsidRDefault="00395A1E" w:rsidP="00395A1E">
      <w:pPr>
        <w:shd w:val="clear" w:color="auto" w:fill="FFFFFF"/>
        <w:spacing w:after="100" w:line="240" w:lineRule="auto"/>
        <w:jc w:val="both"/>
        <w:rPr>
          <w:rFonts w:ascii="Arial" w:eastAsia="Times New Roman" w:hAnsi="Arial" w:cs="Arial"/>
          <w:color w:val="000000"/>
          <w:sz w:val="24"/>
          <w:szCs w:val="24"/>
          <w:lang w:eastAsia="es-ES"/>
        </w:rPr>
      </w:pPr>
    </w:p>
    <w:p w:rsidR="00395A1E" w:rsidRPr="002E640F" w:rsidRDefault="00395A1E" w:rsidP="00395A1E">
      <w:pPr>
        <w:shd w:val="clear" w:color="auto" w:fill="FFFFFF"/>
        <w:spacing w:after="100" w:line="240" w:lineRule="auto"/>
        <w:jc w:val="both"/>
        <w:rPr>
          <w:rFonts w:ascii="Arial" w:eastAsia="Times New Roman" w:hAnsi="Arial" w:cs="Arial"/>
          <w:color w:val="000000"/>
          <w:sz w:val="24"/>
          <w:szCs w:val="24"/>
          <w:lang w:eastAsia="es-ES"/>
        </w:rPr>
      </w:pPr>
      <w:r w:rsidRPr="002E640F">
        <w:rPr>
          <w:rFonts w:ascii="Arial" w:eastAsia="Times New Roman" w:hAnsi="Arial" w:cs="Arial"/>
          <w:b/>
          <w:bCs/>
          <w:color w:val="000000"/>
          <w:sz w:val="24"/>
          <w:szCs w:val="24"/>
          <w:lang w:eastAsia="es-ES"/>
        </w:rPr>
        <w:t>Medidas sobre viajes combinados</w:t>
      </w:r>
    </w:p>
    <w:p w:rsidR="00395A1E" w:rsidRPr="002E640F" w:rsidRDefault="00395A1E" w:rsidP="00395A1E">
      <w:pPr>
        <w:shd w:val="clear" w:color="auto" w:fill="FFFFFF"/>
        <w:spacing w:after="100" w:line="240" w:lineRule="auto"/>
        <w:jc w:val="both"/>
        <w:rPr>
          <w:rFonts w:ascii="Arial" w:eastAsia="Times New Roman" w:hAnsi="Arial" w:cs="Arial"/>
          <w:color w:val="000000"/>
          <w:sz w:val="24"/>
          <w:szCs w:val="24"/>
          <w:lang w:eastAsia="es-ES"/>
        </w:rPr>
      </w:pPr>
      <w:r w:rsidRPr="002E640F">
        <w:rPr>
          <w:rFonts w:ascii="Arial" w:eastAsia="Times New Roman" w:hAnsi="Arial" w:cs="Arial"/>
          <w:color w:val="000000"/>
          <w:sz w:val="24"/>
          <w:szCs w:val="24"/>
          <w:lang w:eastAsia="es-ES"/>
        </w:rPr>
        <w:t>En el caso de la prestación de servicios que incluyan a varios proveedores, como los viajes combinados, que hayan sido cancelados con motivo del COVID19, el consumidor o usuario podrá optar por solicitar el reembolso o hacer uso del bono que le entregará el organizador o, en su caso, el minorista. Dicho bono lo podrá utilizar en el plazo de un año desde la conclusión del estado de alarma. En caso de no utilizarse durante ese periodo, el consumidor podrá ejercer el derecho de reembolso.</w:t>
      </w:r>
    </w:p>
    <w:p w:rsidR="00395A1E" w:rsidRPr="002E640F" w:rsidRDefault="00395A1E" w:rsidP="00395A1E">
      <w:pPr>
        <w:shd w:val="clear" w:color="auto" w:fill="FFFFFF"/>
        <w:spacing w:after="100" w:line="240" w:lineRule="auto"/>
        <w:jc w:val="both"/>
        <w:rPr>
          <w:rFonts w:ascii="Arial" w:eastAsia="Times New Roman" w:hAnsi="Arial" w:cs="Arial"/>
          <w:color w:val="000000"/>
          <w:sz w:val="24"/>
          <w:szCs w:val="24"/>
          <w:lang w:eastAsia="es-ES"/>
        </w:rPr>
      </w:pPr>
    </w:p>
    <w:p w:rsidR="00395A1E" w:rsidRPr="002E640F" w:rsidRDefault="00395A1E" w:rsidP="00395A1E">
      <w:pPr>
        <w:shd w:val="clear" w:color="auto" w:fill="FFFFFF"/>
        <w:spacing w:after="100" w:line="240" w:lineRule="auto"/>
        <w:jc w:val="both"/>
        <w:rPr>
          <w:rFonts w:ascii="Arial" w:eastAsia="Times New Roman" w:hAnsi="Arial" w:cs="Arial"/>
          <w:color w:val="000000"/>
          <w:sz w:val="24"/>
          <w:szCs w:val="24"/>
          <w:lang w:eastAsia="es-ES"/>
        </w:rPr>
      </w:pPr>
      <w:r w:rsidRPr="002E640F">
        <w:rPr>
          <w:rFonts w:ascii="Arial" w:eastAsia="Times New Roman" w:hAnsi="Arial" w:cs="Arial"/>
          <w:b/>
          <w:bCs/>
          <w:color w:val="000000"/>
          <w:sz w:val="24"/>
          <w:szCs w:val="24"/>
          <w:lang w:eastAsia="es-ES"/>
        </w:rPr>
        <w:t>Medidas sobre la ordenación del juego online</w:t>
      </w:r>
    </w:p>
    <w:p w:rsidR="00395A1E" w:rsidRPr="002E640F" w:rsidRDefault="00395A1E" w:rsidP="00395A1E">
      <w:pPr>
        <w:shd w:val="clear" w:color="auto" w:fill="FFFFFF"/>
        <w:spacing w:after="100" w:line="240" w:lineRule="auto"/>
        <w:jc w:val="both"/>
        <w:rPr>
          <w:rFonts w:ascii="Arial" w:eastAsia="Times New Roman" w:hAnsi="Arial" w:cs="Arial"/>
          <w:color w:val="000000"/>
          <w:sz w:val="24"/>
          <w:szCs w:val="24"/>
          <w:lang w:eastAsia="es-ES"/>
        </w:rPr>
      </w:pPr>
      <w:r w:rsidRPr="002E640F">
        <w:rPr>
          <w:rFonts w:ascii="Arial" w:eastAsia="Times New Roman" w:hAnsi="Arial" w:cs="Arial"/>
          <w:color w:val="000000"/>
          <w:sz w:val="24"/>
          <w:szCs w:val="24"/>
          <w:lang w:eastAsia="es-ES"/>
        </w:rPr>
        <w:t>Dadas las implicaciones de la declaración del estado de alarma en términos de movilidad y oferta de ocio disponible para los ciudadanos, para evitar la intensificación del consumo de juegos de azar en línea (en particular, los juegos de casino, bingo y póker), que puede derivar en conductas de consumo compulsivo o incluso patológico (especialmente para proteger a los menores de edad, adultos jóvenes o personas con trastornos de juego en un momento de mayor exposición), se limitan las comunicaciones comerciales que realizan los operadores de juego de ámbito estatal, incluyendo a las entidades designadas para la comercialización de los juegos de lotería. Únicamente se podrán poner anuncios en las televisiones sobre juegos online en la franja horaria comprendida entre la 1 y las 5 de la mañana.</w:t>
      </w:r>
    </w:p>
    <w:p w:rsidR="00395A1E" w:rsidRPr="002E640F" w:rsidRDefault="00395A1E" w:rsidP="00395A1E">
      <w:pPr>
        <w:shd w:val="clear" w:color="auto" w:fill="FFFFFF"/>
        <w:spacing w:after="100" w:line="240" w:lineRule="auto"/>
        <w:jc w:val="both"/>
        <w:rPr>
          <w:rFonts w:ascii="Arial" w:eastAsia="Times New Roman" w:hAnsi="Arial" w:cs="Arial"/>
          <w:color w:val="000000"/>
          <w:sz w:val="24"/>
          <w:szCs w:val="24"/>
          <w:lang w:eastAsia="es-ES"/>
        </w:rPr>
      </w:pPr>
      <w:r w:rsidRPr="002E640F">
        <w:rPr>
          <w:rFonts w:ascii="Arial" w:eastAsia="Times New Roman" w:hAnsi="Arial" w:cs="Arial"/>
          <w:color w:val="000000"/>
          <w:sz w:val="24"/>
          <w:szCs w:val="24"/>
          <w:lang w:eastAsia="es-ES"/>
        </w:rPr>
        <w:t>Estas medidas sobre el juego entran en vigor a los dos días de su publicación en el BOE.</w:t>
      </w:r>
    </w:p>
    <w:p w:rsidR="00395A1E" w:rsidRPr="002E640F" w:rsidRDefault="00395A1E" w:rsidP="00395A1E">
      <w:pPr>
        <w:shd w:val="clear" w:color="auto" w:fill="FFFFFF"/>
        <w:spacing w:after="100" w:line="240" w:lineRule="auto"/>
        <w:jc w:val="both"/>
        <w:rPr>
          <w:rFonts w:ascii="Arial" w:eastAsia="Times New Roman" w:hAnsi="Arial" w:cs="Arial"/>
          <w:color w:val="000000"/>
          <w:sz w:val="24"/>
          <w:szCs w:val="24"/>
          <w:lang w:eastAsia="es-ES"/>
        </w:rPr>
      </w:pPr>
      <w:r w:rsidRPr="002E640F">
        <w:rPr>
          <w:rFonts w:ascii="Arial" w:eastAsia="Times New Roman" w:hAnsi="Arial" w:cs="Arial"/>
          <w:color w:val="000000"/>
          <w:sz w:val="24"/>
          <w:szCs w:val="24"/>
          <w:lang w:eastAsia="es-ES"/>
        </w:rPr>
        <w:t>Durante el tiempo de vigencia de la declaración del estado de alarma realizada por el </w:t>
      </w:r>
      <w:hyperlink r:id="rId4" w:tgtFrame="_blank" w:history="1">
        <w:r w:rsidRPr="002E640F">
          <w:rPr>
            <w:rFonts w:ascii="Arial" w:eastAsia="Times New Roman" w:hAnsi="Arial" w:cs="Arial"/>
            <w:b/>
            <w:bCs/>
            <w:color w:val="0066FF"/>
            <w:sz w:val="24"/>
            <w:szCs w:val="24"/>
            <w:u w:val="single"/>
            <w:lang w:eastAsia="es-ES"/>
          </w:rPr>
          <w:t>Real Decreto 463/2020, de 14 de marzo</w:t>
        </w:r>
      </w:hyperlink>
      <w:r w:rsidRPr="002E640F">
        <w:rPr>
          <w:rFonts w:ascii="Arial" w:eastAsia="Times New Roman" w:hAnsi="Arial" w:cs="Arial"/>
          <w:color w:val="000000"/>
          <w:sz w:val="24"/>
          <w:szCs w:val="24"/>
          <w:lang w:eastAsia="es-ES"/>
        </w:rPr>
        <w:t>, las entidades que desarrollen una actividad de juego incluida en el ámbito de aplicación de la </w:t>
      </w:r>
      <w:hyperlink r:id="rId5" w:history="1">
        <w:r w:rsidRPr="002E640F">
          <w:rPr>
            <w:rFonts w:ascii="Arial" w:eastAsia="Times New Roman" w:hAnsi="Arial" w:cs="Arial"/>
            <w:b/>
            <w:bCs/>
            <w:color w:val="0000FF"/>
            <w:sz w:val="24"/>
            <w:szCs w:val="24"/>
            <w:u w:val="single"/>
            <w:lang w:eastAsia="es-ES"/>
          </w:rPr>
          <w:t>Ley 13/2011, de 27-5</w:t>
        </w:r>
      </w:hyperlink>
      <w:r w:rsidRPr="002E640F">
        <w:rPr>
          <w:rFonts w:ascii="Arial" w:eastAsia="Times New Roman" w:hAnsi="Arial" w:cs="Arial"/>
          <w:color w:val="000000"/>
          <w:sz w:val="24"/>
          <w:szCs w:val="24"/>
          <w:lang w:eastAsia="es-ES"/>
        </w:rPr>
        <w:t>, de regulación del juego, no podrán realizar las siguientes actuaciones:</w:t>
      </w:r>
    </w:p>
    <w:p w:rsidR="00395A1E" w:rsidRPr="002E640F" w:rsidRDefault="00395A1E" w:rsidP="00395A1E">
      <w:pPr>
        <w:shd w:val="clear" w:color="auto" w:fill="FFFFFF"/>
        <w:spacing w:after="100" w:line="240" w:lineRule="auto"/>
        <w:jc w:val="both"/>
        <w:rPr>
          <w:rFonts w:ascii="Arial" w:eastAsia="Times New Roman" w:hAnsi="Arial" w:cs="Arial"/>
          <w:color w:val="000000"/>
          <w:sz w:val="24"/>
          <w:szCs w:val="24"/>
          <w:lang w:eastAsia="es-ES"/>
        </w:rPr>
      </w:pPr>
      <w:r w:rsidRPr="002E640F">
        <w:rPr>
          <w:rFonts w:ascii="Arial" w:eastAsia="Times New Roman" w:hAnsi="Arial" w:cs="Arial"/>
          <w:color w:val="000000"/>
          <w:sz w:val="24"/>
          <w:szCs w:val="24"/>
          <w:lang w:eastAsia="es-ES"/>
        </w:rPr>
        <w:t>a) Actividades de promoción dirigidas a la captación de nuevos clientes o de fidelización de clientes existentes que recojan cuantías económicas, bonos, bonificaciones, descuentos, regalos de apuestas o partidas, multiplicadores de cuotas o premios o cualquier otro mecanismo similar.</w:t>
      </w:r>
    </w:p>
    <w:p w:rsidR="00395A1E" w:rsidRPr="002E640F" w:rsidRDefault="00395A1E" w:rsidP="00395A1E">
      <w:pPr>
        <w:shd w:val="clear" w:color="auto" w:fill="FFFFFF"/>
        <w:spacing w:after="100" w:line="240" w:lineRule="auto"/>
        <w:jc w:val="both"/>
        <w:rPr>
          <w:rFonts w:ascii="Arial" w:eastAsia="Times New Roman" w:hAnsi="Arial" w:cs="Arial"/>
          <w:color w:val="000000"/>
          <w:sz w:val="24"/>
          <w:szCs w:val="24"/>
          <w:lang w:eastAsia="es-ES"/>
        </w:rPr>
      </w:pPr>
      <w:r w:rsidRPr="002E640F">
        <w:rPr>
          <w:rFonts w:ascii="Arial" w:eastAsia="Times New Roman" w:hAnsi="Arial" w:cs="Arial"/>
          <w:color w:val="000000"/>
          <w:sz w:val="24"/>
          <w:szCs w:val="24"/>
          <w:lang w:eastAsia="es-ES"/>
        </w:rPr>
        <w:t>b) Emisión de comunicaciones comerciales en los servicios de comunicación audiovisual referidos en el artículo 2.2 de la </w:t>
      </w:r>
      <w:hyperlink r:id="rId6" w:history="1">
        <w:r w:rsidRPr="002E640F">
          <w:rPr>
            <w:rFonts w:ascii="Arial" w:eastAsia="Times New Roman" w:hAnsi="Arial" w:cs="Arial"/>
            <w:b/>
            <w:bCs/>
            <w:color w:val="0000FF"/>
            <w:sz w:val="24"/>
            <w:szCs w:val="24"/>
            <w:u w:val="single"/>
            <w:lang w:eastAsia="es-ES"/>
          </w:rPr>
          <w:t>Ley 7/2010, de 31-3</w:t>
        </w:r>
      </w:hyperlink>
      <w:r w:rsidRPr="002E640F">
        <w:rPr>
          <w:rFonts w:ascii="Arial" w:eastAsia="Times New Roman" w:hAnsi="Arial" w:cs="Arial"/>
          <w:color w:val="000000"/>
          <w:sz w:val="24"/>
          <w:szCs w:val="24"/>
          <w:lang w:eastAsia="es-ES"/>
        </w:rPr>
        <w:t>, General de la Comunicación Audiovisual, incluidos los servicios a petición cuando aquellas sean distinguibles y separables, excepto en la franja horaria comprendida entre la 1 y las 5 de la mañana.</w:t>
      </w:r>
    </w:p>
    <w:p w:rsidR="00395A1E" w:rsidRPr="002E640F" w:rsidRDefault="00395A1E" w:rsidP="00395A1E">
      <w:pPr>
        <w:shd w:val="clear" w:color="auto" w:fill="FFFFFF"/>
        <w:spacing w:after="100" w:line="240" w:lineRule="auto"/>
        <w:jc w:val="both"/>
        <w:rPr>
          <w:rFonts w:ascii="Arial" w:eastAsia="Times New Roman" w:hAnsi="Arial" w:cs="Arial"/>
          <w:color w:val="000000"/>
          <w:sz w:val="24"/>
          <w:szCs w:val="24"/>
          <w:lang w:eastAsia="es-ES"/>
        </w:rPr>
      </w:pPr>
      <w:r w:rsidRPr="002E640F">
        <w:rPr>
          <w:rFonts w:ascii="Arial" w:eastAsia="Times New Roman" w:hAnsi="Arial" w:cs="Arial"/>
          <w:color w:val="000000"/>
          <w:sz w:val="24"/>
          <w:szCs w:val="24"/>
          <w:lang w:eastAsia="es-ES"/>
        </w:rPr>
        <w:t>c) Emisión de comunicaciones comerciales que se comercialicen, vendan u organicen por prestadores de servicios de intercambio de vídeos a través de plataformas definidos como tales en la Directiva (UE) 2018/1808 del Parlamento Europeo y del Consejo, de 14 de noviembre de 2018, por la que se modifica la </w:t>
      </w:r>
      <w:hyperlink r:id="rId7" w:tgtFrame="_blank" w:history="1">
        <w:r w:rsidRPr="002E640F">
          <w:rPr>
            <w:rFonts w:ascii="Arial" w:eastAsia="Times New Roman" w:hAnsi="Arial" w:cs="Arial"/>
            <w:b/>
            <w:bCs/>
            <w:color w:val="0000FF"/>
            <w:sz w:val="24"/>
            <w:szCs w:val="24"/>
            <w:u w:val="single"/>
            <w:lang w:eastAsia="es-ES"/>
          </w:rPr>
          <w:t>Directiva 2010/13/UE</w:t>
        </w:r>
      </w:hyperlink>
      <w:r w:rsidRPr="002E640F">
        <w:rPr>
          <w:rFonts w:ascii="Arial" w:eastAsia="Times New Roman" w:hAnsi="Arial" w:cs="Arial"/>
          <w:color w:val="000000"/>
          <w:sz w:val="24"/>
          <w:szCs w:val="24"/>
          <w:lang w:eastAsia="es-ES"/>
        </w:rPr>
        <w:t> sobre la coordinación de determinadas disposiciones legales, reglamentarias y administrativas de los Estados miembros relativas a la prestación de servicios de comunicación audiovisual, excepto en la franja horaria comprendida entre la 1 y las 5 de la mañana.</w:t>
      </w:r>
    </w:p>
    <w:p w:rsidR="00395A1E" w:rsidRPr="002E640F" w:rsidRDefault="00395A1E" w:rsidP="00395A1E">
      <w:pPr>
        <w:shd w:val="clear" w:color="auto" w:fill="FFFFFF"/>
        <w:spacing w:after="100" w:line="240" w:lineRule="auto"/>
        <w:jc w:val="both"/>
        <w:rPr>
          <w:rFonts w:ascii="Arial" w:eastAsia="Times New Roman" w:hAnsi="Arial" w:cs="Arial"/>
          <w:color w:val="000000"/>
          <w:sz w:val="24"/>
          <w:szCs w:val="24"/>
          <w:lang w:eastAsia="es-ES"/>
        </w:rPr>
      </w:pPr>
      <w:r w:rsidRPr="002E640F">
        <w:rPr>
          <w:rFonts w:ascii="Arial" w:eastAsia="Times New Roman" w:hAnsi="Arial" w:cs="Arial"/>
          <w:color w:val="000000"/>
          <w:sz w:val="24"/>
          <w:szCs w:val="24"/>
          <w:lang w:eastAsia="es-ES"/>
        </w:rPr>
        <w:t>d) Emisión de comunicaciones comerciales en servicios de la sociedad de la información (incluidas comunicaciones individualizadas en correos electrónicos o medios equivalentes y redes sociales).</w:t>
      </w:r>
    </w:p>
    <w:p w:rsidR="00395A1E" w:rsidRPr="002E640F" w:rsidRDefault="00395A1E">
      <w:pPr>
        <w:rPr>
          <w:sz w:val="24"/>
          <w:szCs w:val="24"/>
        </w:rPr>
      </w:pPr>
    </w:p>
    <w:sectPr w:rsidR="00395A1E" w:rsidRPr="002E64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1E"/>
    <w:rsid w:val="002E640F"/>
    <w:rsid w:val="00395A1E"/>
    <w:rsid w:val="00CB50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E816F"/>
  <w15:chartTrackingRefBased/>
  <w15:docId w15:val="{F84943D5-D554-4725-869B-0ED0F04F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4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ur-lex.europa.eu/legal-content/ES/TXT/PDF/?uri=CELEX:32010L0013&amp;from=ENhttps://www.iberley.es/legislacion/directiva-2010-13-ue-10-mar-doue-servicios-comunicacion-audiovisual-765216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e.es/buscar/act.php?id=BOE-A-2010-5292" TargetMode="External"/><Relationship Id="rId5" Type="http://schemas.openxmlformats.org/officeDocument/2006/relationships/hyperlink" Target="https://www.boe.es/buscar/act.php?id=BOE-A-2011-9280" TargetMode="External"/><Relationship Id="rId4" Type="http://schemas.openxmlformats.org/officeDocument/2006/relationships/hyperlink" Target="https://www.boe.es/buscar/act.php?id=BOE-A-2020-3692"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752</Words>
  <Characters>4138</Characters>
  <Application>Microsoft Office Word</Application>
  <DocSecurity>0</DocSecurity>
  <Lines>34</Lines>
  <Paragraphs>9</Paragraphs>
  <ScaleCrop>false</ScaleCrop>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5</cp:revision>
  <dcterms:created xsi:type="dcterms:W3CDTF">2020-04-15T14:01:00Z</dcterms:created>
  <dcterms:modified xsi:type="dcterms:W3CDTF">2020-04-16T10:14:00Z</dcterms:modified>
</cp:coreProperties>
</file>