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D1A98" w14:textId="77777777" w:rsidR="001A1AA2" w:rsidRPr="00A849FC" w:rsidRDefault="001A1AA2" w:rsidP="00A849FC">
      <w:pPr>
        <w:shd w:val="clear" w:color="auto" w:fill="FFFFFF"/>
        <w:spacing w:before="150" w:line="240" w:lineRule="auto"/>
        <w:jc w:val="center"/>
        <w:outlineLvl w:val="0"/>
        <w:rPr>
          <w:rFonts w:ascii="Arial" w:eastAsia="Times New Roman" w:hAnsi="Arial" w:cs="Arial"/>
          <w:caps/>
          <w:spacing w:val="-30"/>
          <w:kern w:val="36"/>
          <w:sz w:val="40"/>
          <w:szCs w:val="40"/>
          <w:lang w:eastAsia="es-ES"/>
        </w:rPr>
      </w:pPr>
      <w:r w:rsidRPr="00A849FC">
        <w:rPr>
          <w:rFonts w:ascii="Arial" w:eastAsia="Times New Roman" w:hAnsi="Arial" w:cs="Arial"/>
          <w:caps/>
          <w:spacing w:val="-30"/>
          <w:kern w:val="36"/>
          <w:sz w:val="40"/>
          <w:szCs w:val="40"/>
          <w:lang w:eastAsia="es-ES"/>
        </w:rPr>
        <w:t>Moncloa prepara un decreto para subir el SMI hasta 1.000 euros en plena crisis</w:t>
      </w:r>
    </w:p>
    <w:p w14:paraId="58822C28" w14:textId="77777777" w:rsidR="001A1AA2" w:rsidRPr="001A1AA2" w:rsidRDefault="001A1AA2" w:rsidP="00A849FC">
      <w:pPr>
        <w:numPr>
          <w:ilvl w:val="0"/>
          <w:numId w:val="1"/>
        </w:numPr>
        <w:spacing w:before="100" w:beforeAutospacing="1" w:after="120" w:line="240" w:lineRule="auto"/>
        <w:jc w:val="both"/>
        <w:rPr>
          <w:rFonts w:ascii="Georgia" w:eastAsia="Times New Roman" w:hAnsi="Georgia" w:cs="Times New Roman"/>
          <w:i/>
          <w:iCs/>
          <w:color w:val="656666"/>
          <w:spacing w:val="-1"/>
          <w:sz w:val="27"/>
          <w:szCs w:val="27"/>
          <w:lang w:eastAsia="es-ES"/>
        </w:rPr>
      </w:pPr>
      <w:r w:rsidRPr="001A1AA2">
        <w:rPr>
          <w:rFonts w:ascii="Georgia" w:eastAsia="Times New Roman" w:hAnsi="Georgia" w:cs="Times New Roman"/>
          <w:i/>
          <w:iCs/>
          <w:color w:val="656666"/>
          <w:spacing w:val="-1"/>
          <w:sz w:val="27"/>
          <w:szCs w:val="27"/>
          <w:lang w:eastAsia="es-ES"/>
        </w:rPr>
        <w:t>Trabajo espera de patronal y sindicatos para activar la subida en enero</w:t>
      </w:r>
    </w:p>
    <w:p w14:paraId="14E4ECF3" w14:textId="77777777" w:rsidR="001A1AA2" w:rsidRPr="001A1AA2" w:rsidRDefault="001A1AA2" w:rsidP="00A849FC">
      <w:pPr>
        <w:numPr>
          <w:ilvl w:val="0"/>
          <w:numId w:val="1"/>
        </w:numPr>
        <w:spacing w:before="100" w:beforeAutospacing="1" w:after="120" w:line="240" w:lineRule="auto"/>
        <w:jc w:val="both"/>
        <w:rPr>
          <w:rFonts w:ascii="Georgia" w:eastAsia="Times New Roman" w:hAnsi="Georgia" w:cs="Times New Roman"/>
          <w:i/>
          <w:iCs/>
          <w:color w:val="656666"/>
          <w:spacing w:val="-1"/>
          <w:sz w:val="27"/>
          <w:szCs w:val="27"/>
          <w:lang w:eastAsia="es-ES"/>
        </w:rPr>
      </w:pPr>
      <w:r w:rsidRPr="001A1AA2">
        <w:rPr>
          <w:rFonts w:ascii="Georgia" w:eastAsia="Times New Roman" w:hAnsi="Georgia" w:cs="Times New Roman"/>
          <w:i/>
          <w:iCs/>
          <w:color w:val="656666"/>
          <w:spacing w:val="-1"/>
          <w:sz w:val="27"/>
          <w:szCs w:val="27"/>
          <w:lang w:eastAsia="es-ES"/>
        </w:rPr>
        <w:t>Si se materializa la subida, la cuantía se elevará un 33% en tres años</w:t>
      </w:r>
    </w:p>
    <w:p w14:paraId="2D62E7C4" w14:textId="77777777" w:rsidR="001A1AA2" w:rsidRPr="001A1AA2" w:rsidRDefault="001A1AA2" w:rsidP="00A849FC">
      <w:pPr>
        <w:numPr>
          <w:ilvl w:val="0"/>
          <w:numId w:val="1"/>
        </w:numPr>
        <w:spacing w:before="100" w:beforeAutospacing="1" w:line="240" w:lineRule="auto"/>
        <w:jc w:val="both"/>
        <w:rPr>
          <w:rFonts w:ascii="Georgia" w:eastAsia="Times New Roman" w:hAnsi="Georgia" w:cs="Times New Roman"/>
          <w:i/>
          <w:iCs/>
          <w:color w:val="656666"/>
          <w:spacing w:val="-1"/>
          <w:sz w:val="27"/>
          <w:szCs w:val="27"/>
          <w:lang w:eastAsia="es-ES"/>
        </w:rPr>
      </w:pPr>
      <w:r w:rsidRPr="001A1AA2">
        <w:rPr>
          <w:rFonts w:ascii="Georgia" w:eastAsia="Times New Roman" w:hAnsi="Georgia" w:cs="Times New Roman"/>
          <w:i/>
          <w:iCs/>
          <w:color w:val="656666"/>
          <w:spacing w:val="-1"/>
          <w:sz w:val="27"/>
          <w:szCs w:val="27"/>
          <w:lang w:eastAsia="es-ES"/>
        </w:rPr>
        <w:t>Los empresarios creen que el alza será inoportuna por la coyuntura</w:t>
      </w:r>
    </w:p>
    <w:p w14:paraId="7BC20E43" w14:textId="7B5F5B1A" w:rsidR="001A1AA2" w:rsidRPr="001A1AA2" w:rsidRDefault="001A1AA2" w:rsidP="00A849FC">
      <w:pPr>
        <w:spacing w:after="270" w:line="510" w:lineRule="atLeast"/>
        <w:jc w:val="both"/>
        <w:rPr>
          <w:rFonts w:ascii="Times New Roman" w:eastAsia="Times New Roman" w:hAnsi="Times New Roman" w:cs="Times New Roman"/>
          <w:spacing w:val="-1"/>
          <w:sz w:val="26"/>
          <w:szCs w:val="26"/>
          <w:lang w:eastAsia="es-ES"/>
        </w:rPr>
      </w:pPr>
      <w:r w:rsidRPr="001A1AA2">
        <w:rPr>
          <w:rFonts w:ascii="Times New Roman" w:eastAsia="Times New Roman" w:hAnsi="Times New Roman" w:cs="Times New Roman"/>
          <w:spacing w:val="-1"/>
          <w:sz w:val="26"/>
          <w:szCs w:val="26"/>
          <w:lang w:eastAsia="es-ES"/>
        </w:rPr>
        <w:t>El Gobierno prepara un decreto para elevar el salario mínimo interprofesional (SMI) hasta los </w:t>
      </w:r>
      <w:r w:rsidRPr="001A1AA2">
        <w:rPr>
          <w:rFonts w:ascii="Times New Roman" w:eastAsia="Times New Roman" w:hAnsi="Times New Roman" w:cs="Times New Roman"/>
          <w:b/>
          <w:bCs/>
          <w:spacing w:val="-1"/>
          <w:sz w:val="26"/>
          <w:szCs w:val="26"/>
          <w:lang w:eastAsia="es-ES"/>
        </w:rPr>
        <w:t>1.000 euros</w:t>
      </w:r>
      <w:r w:rsidRPr="001A1AA2">
        <w:rPr>
          <w:rFonts w:ascii="Times New Roman" w:eastAsia="Times New Roman" w:hAnsi="Times New Roman" w:cs="Times New Roman"/>
          <w:spacing w:val="-1"/>
          <w:sz w:val="26"/>
          <w:szCs w:val="26"/>
          <w:lang w:eastAsia="es-ES"/>
        </w:rPr>
        <w:t> a comienzos del próximo ejercicio, si bien pretende negociar los términos del incremento con los agentes sociales en las próximas semanas, para que este comience a computar ya desde enero de 2021. Esta medida estaba ya en el aire, tal y como avanzó este diario hace unas semanas, si bien el sector empresarial asegura que no es el momento de continuar con la senda de incremento</w:t>
      </w:r>
      <w:r w:rsidR="00A849FC">
        <w:rPr>
          <w:rFonts w:ascii="Times New Roman" w:eastAsia="Times New Roman" w:hAnsi="Times New Roman" w:cs="Times New Roman"/>
          <w:spacing w:val="-1"/>
          <w:sz w:val="26"/>
          <w:szCs w:val="26"/>
          <w:lang w:eastAsia="es-ES"/>
        </w:rPr>
        <w:t xml:space="preserve"> </w:t>
      </w:r>
      <w:r w:rsidRPr="001A1AA2">
        <w:rPr>
          <w:rFonts w:ascii="Times New Roman" w:eastAsia="Times New Roman" w:hAnsi="Times New Roman" w:cs="Times New Roman"/>
          <w:spacing w:val="-1"/>
          <w:sz w:val="26"/>
          <w:szCs w:val="26"/>
          <w:lang w:eastAsia="es-ES"/>
        </w:rPr>
        <w:t>del </w:t>
      </w:r>
      <w:r w:rsidRPr="001A1AA2">
        <w:rPr>
          <w:rFonts w:ascii="Times New Roman" w:eastAsia="Times New Roman" w:hAnsi="Times New Roman" w:cs="Times New Roman"/>
          <w:b/>
          <w:bCs/>
          <w:spacing w:val="-1"/>
          <w:sz w:val="26"/>
          <w:szCs w:val="26"/>
          <w:lang w:eastAsia="es-ES"/>
        </w:rPr>
        <w:t>SMI</w:t>
      </w:r>
      <w:r w:rsidRPr="001A1AA2">
        <w:rPr>
          <w:rFonts w:ascii="Times New Roman" w:eastAsia="Times New Roman" w:hAnsi="Times New Roman" w:cs="Times New Roman"/>
          <w:spacing w:val="-1"/>
          <w:sz w:val="26"/>
          <w:szCs w:val="26"/>
          <w:lang w:eastAsia="es-ES"/>
        </w:rPr>
        <w:t> cabe recordar que el Gobierno de coalición se ha comprometido a situarlo en el </w:t>
      </w:r>
      <w:r w:rsidRPr="001A1AA2">
        <w:rPr>
          <w:rFonts w:ascii="Times New Roman" w:eastAsia="Times New Roman" w:hAnsi="Times New Roman" w:cs="Times New Roman"/>
          <w:b/>
          <w:bCs/>
          <w:spacing w:val="-1"/>
          <w:sz w:val="26"/>
          <w:szCs w:val="26"/>
          <w:lang w:eastAsia="es-ES"/>
        </w:rPr>
        <w:t>60% del sueldo medio</w:t>
      </w:r>
      <w:r w:rsidRPr="001A1AA2">
        <w:rPr>
          <w:rFonts w:ascii="Times New Roman" w:eastAsia="Times New Roman" w:hAnsi="Times New Roman" w:cs="Times New Roman"/>
          <w:spacing w:val="-1"/>
          <w:sz w:val="26"/>
          <w:szCs w:val="26"/>
          <w:lang w:eastAsia="es-ES"/>
        </w:rPr>
        <w:t> en España, lo que</w:t>
      </w:r>
      <w:r w:rsidRPr="001A1AA2">
        <w:rPr>
          <w:rFonts w:ascii="Times New Roman" w:eastAsia="Times New Roman" w:hAnsi="Times New Roman" w:cs="Times New Roman"/>
          <w:color w:val="FF6600"/>
          <w:spacing w:val="-1"/>
          <w:sz w:val="26"/>
          <w:szCs w:val="26"/>
          <w:u w:val="single"/>
          <w:lang w:eastAsia="es-ES"/>
        </w:rPr>
        <w:t> implicaría su subida hasta los 1.200 euros</w:t>
      </w:r>
      <w:r w:rsidRPr="001A1AA2">
        <w:rPr>
          <w:rFonts w:ascii="Times New Roman" w:eastAsia="Times New Roman" w:hAnsi="Times New Roman" w:cs="Times New Roman"/>
          <w:spacing w:val="-1"/>
          <w:sz w:val="26"/>
          <w:szCs w:val="26"/>
          <w:lang w:eastAsia="es-ES"/>
        </w:rPr>
        <w:t> mensuales- en un periodo de crisis económica azuzada por la pandemia y las restricciones impuestas desde los gobiernos de todos los países del mundo para frenar los contagios y la crisis sanitaria.</w:t>
      </w:r>
    </w:p>
    <w:p w14:paraId="5EAA282F" w14:textId="1A997E89" w:rsidR="001A1AA2" w:rsidRPr="001A1AA2" w:rsidRDefault="001A1AA2" w:rsidP="00A849FC">
      <w:pPr>
        <w:spacing w:after="270" w:line="510" w:lineRule="atLeast"/>
        <w:jc w:val="both"/>
        <w:rPr>
          <w:rFonts w:ascii="Times New Roman" w:eastAsia="Times New Roman" w:hAnsi="Times New Roman" w:cs="Times New Roman"/>
          <w:spacing w:val="-1"/>
          <w:sz w:val="26"/>
          <w:szCs w:val="26"/>
          <w:lang w:eastAsia="es-ES"/>
        </w:rPr>
      </w:pPr>
      <w:r w:rsidRPr="001A1AA2">
        <w:rPr>
          <w:rFonts w:ascii="Times New Roman" w:eastAsia="Times New Roman" w:hAnsi="Times New Roman" w:cs="Times New Roman"/>
          <w:spacing w:val="-1"/>
          <w:sz w:val="26"/>
          <w:szCs w:val="26"/>
          <w:lang w:eastAsia="es-ES"/>
        </w:rPr>
        <w:t>En este sentido, el secretario de Estado de Empleo y Economía Social, Joaquín Pérez Rey, afirmó este miércoles que el Ministerio </w:t>
      </w:r>
      <w:r w:rsidRPr="001A1AA2">
        <w:rPr>
          <w:rFonts w:ascii="Times New Roman" w:eastAsia="Times New Roman" w:hAnsi="Times New Roman" w:cs="Times New Roman"/>
          <w:color w:val="FF6600"/>
          <w:spacing w:val="-1"/>
          <w:sz w:val="26"/>
          <w:szCs w:val="26"/>
          <w:u w:val="single"/>
          <w:lang w:eastAsia="es-ES"/>
        </w:rPr>
        <w:t>se va a reunir la semana que viene o la siguiente</w:t>
      </w:r>
      <w:r w:rsidRPr="001A1AA2">
        <w:rPr>
          <w:rFonts w:ascii="Times New Roman" w:eastAsia="Times New Roman" w:hAnsi="Times New Roman" w:cs="Times New Roman"/>
          <w:spacing w:val="-1"/>
          <w:sz w:val="26"/>
          <w:szCs w:val="26"/>
          <w:lang w:eastAsia="es-ES"/>
        </w:rPr>
        <w:t> para que los </w:t>
      </w:r>
      <w:r w:rsidRPr="001A1AA2">
        <w:rPr>
          <w:rFonts w:ascii="Times New Roman" w:eastAsia="Times New Roman" w:hAnsi="Times New Roman" w:cs="Times New Roman"/>
          <w:b/>
          <w:bCs/>
          <w:spacing w:val="-1"/>
          <w:sz w:val="26"/>
          <w:szCs w:val="26"/>
          <w:lang w:eastAsia="es-ES"/>
        </w:rPr>
        <w:t>agentes sociales</w:t>
      </w:r>
      <w:r w:rsidRPr="001A1AA2">
        <w:rPr>
          <w:rFonts w:ascii="Times New Roman" w:eastAsia="Times New Roman" w:hAnsi="Times New Roman" w:cs="Times New Roman"/>
          <w:spacing w:val="-1"/>
          <w:sz w:val="26"/>
          <w:szCs w:val="26"/>
          <w:lang w:eastAsia="es-ES"/>
        </w:rPr>
        <w:t> establezcan sus criterios respecto al incremento del salario mínimo interprofesional (SMI) para 2021, tal y como apuntó en la rueda de prensa de valoración de los datos de paro registrado y afiliación a la Seguridad Social correspondientes al mes de noviembre.</w:t>
      </w:r>
    </w:p>
    <w:p w14:paraId="40D4790D" w14:textId="77777777" w:rsidR="001A1AA2" w:rsidRPr="001A1AA2" w:rsidRDefault="001A1AA2" w:rsidP="00A849FC">
      <w:pPr>
        <w:spacing w:line="240" w:lineRule="auto"/>
        <w:jc w:val="both"/>
        <w:rPr>
          <w:rFonts w:ascii="Times New Roman" w:eastAsia="Times New Roman" w:hAnsi="Times New Roman" w:cs="Times New Roman"/>
          <w:sz w:val="24"/>
          <w:szCs w:val="24"/>
          <w:lang w:eastAsia="es-ES"/>
        </w:rPr>
      </w:pPr>
      <w:r w:rsidRPr="001A1AA2">
        <w:rPr>
          <w:rFonts w:ascii="Times New Roman" w:eastAsia="Times New Roman" w:hAnsi="Times New Roman" w:cs="Times New Roman"/>
          <w:noProof/>
          <w:sz w:val="24"/>
          <w:szCs w:val="24"/>
          <w:lang w:eastAsia="es-ES"/>
        </w:rPr>
        <w:lastRenderedPageBreak/>
        <w:drawing>
          <wp:inline distT="0" distB="0" distL="0" distR="0" wp14:anchorId="62FB3223" wp14:editId="29C15E88">
            <wp:extent cx="5310810" cy="3679649"/>
            <wp:effectExtent l="0" t="0" r="4445" b="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24901" cy="3689412"/>
                    </a:xfrm>
                    <a:prstGeom prst="rect">
                      <a:avLst/>
                    </a:prstGeom>
                    <a:noFill/>
                    <a:ln>
                      <a:noFill/>
                    </a:ln>
                  </pic:spPr>
                </pic:pic>
              </a:graphicData>
            </a:graphic>
          </wp:inline>
        </w:drawing>
      </w:r>
    </w:p>
    <w:p w14:paraId="3234C9BB" w14:textId="77777777" w:rsidR="001A1AA2" w:rsidRPr="001A1AA2" w:rsidRDefault="001A1AA2" w:rsidP="00A849FC">
      <w:pPr>
        <w:spacing w:after="270" w:line="510" w:lineRule="atLeast"/>
        <w:jc w:val="both"/>
        <w:rPr>
          <w:rFonts w:ascii="Times New Roman" w:eastAsia="Times New Roman" w:hAnsi="Times New Roman" w:cs="Times New Roman"/>
          <w:spacing w:val="-1"/>
          <w:sz w:val="26"/>
          <w:szCs w:val="26"/>
          <w:lang w:eastAsia="es-ES"/>
        </w:rPr>
      </w:pPr>
      <w:r w:rsidRPr="001A1AA2">
        <w:rPr>
          <w:rFonts w:ascii="Times New Roman" w:eastAsia="Times New Roman" w:hAnsi="Times New Roman" w:cs="Times New Roman"/>
          <w:spacing w:val="-1"/>
          <w:sz w:val="26"/>
          <w:szCs w:val="26"/>
          <w:lang w:eastAsia="es-ES"/>
        </w:rPr>
        <w:t>"Las previsiones del Ministerio son las de elevar al Consejo de Ministros el </w:t>
      </w:r>
      <w:r w:rsidRPr="001A1AA2">
        <w:rPr>
          <w:rFonts w:ascii="Times New Roman" w:eastAsia="Times New Roman" w:hAnsi="Times New Roman" w:cs="Times New Roman"/>
          <w:b/>
          <w:bCs/>
          <w:spacing w:val="-1"/>
          <w:sz w:val="26"/>
          <w:szCs w:val="26"/>
          <w:lang w:eastAsia="es-ES"/>
        </w:rPr>
        <w:t>Real Decreto de subida</w:t>
      </w:r>
      <w:r w:rsidRPr="001A1AA2">
        <w:rPr>
          <w:rFonts w:ascii="Times New Roman" w:eastAsia="Times New Roman" w:hAnsi="Times New Roman" w:cs="Times New Roman"/>
          <w:spacing w:val="-1"/>
          <w:sz w:val="26"/>
          <w:szCs w:val="26"/>
          <w:lang w:eastAsia="es-ES"/>
        </w:rPr>
        <w:t> del salario mínimo antes de que el año concluya para que pueda ejercer su función desde principios de año", añadía, aclarando que el Gobierno lo que quiere es escuchar al diálogo social y que los agentes sociales establezcan sus criterios al respecto y que "una vez evaluado todo haga su previsión".</w:t>
      </w:r>
    </w:p>
    <w:p w14:paraId="2E2BD4E4" w14:textId="77777777" w:rsidR="001A1AA2" w:rsidRPr="001A1AA2" w:rsidRDefault="001A1AA2" w:rsidP="00A849FC">
      <w:pPr>
        <w:spacing w:before="300" w:after="225" w:line="240" w:lineRule="auto"/>
        <w:jc w:val="both"/>
        <w:outlineLvl w:val="1"/>
        <w:rPr>
          <w:rFonts w:ascii="inherit" w:eastAsia="Times New Roman" w:hAnsi="inherit" w:cs="Times New Roman"/>
          <w:sz w:val="36"/>
          <w:szCs w:val="36"/>
          <w:lang w:eastAsia="es-ES"/>
        </w:rPr>
      </w:pPr>
      <w:r w:rsidRPr="001A1AA2">
        <w:rPr>
          <w:rFonts w:ascii="inherit" w:eastAsia="Times New Roman" w:hAnsi="inherit" w:cs="Times New Roman"/>
          <w:sz w:val="36"/>
          <w:szCs w:val="36"/>
          <w:lang w:eastAsia="es-ES"/>
        </w:rPr>
        <w:t>Un 28% de subida</w:t>
      </w:r>
    </w:p>
    <w:p w14:paraId="6292ED04" w14:textId="77777777" w:rsidR="001A1AA2" w:rsidRPr="001A1AA2" w:rsidRDefault="001A1AA2" w:rsidP="00A849FC">
      <w:pPr>
        <w:spacing w:after="270" w:line="510" w:lineRule="atLeast"/>
        <w:jc w:val="both"/>
        <w:rPr>
          <w:rFonts w:ascii="Times New Roman" w:eastAsia="Times New Roman" w:hAnsi="Times New Roman" w:cs="Times New Roman"/>
          <w:spacing w:val="-1"/>
          <w:sz w:val="26"/>
          <w:szCs w:val="26"/>
          <w:lang w:eastAsia="es-ES"/>
        </w:rPr>
      </w:pPr>
      <w:r w:rsidRPr="001A1AA2">
        <w:rPr>
          <w:rFonts w:ascii="Times New Roman" w:eastAsia="Times New Roman" w:hAnsi="Times New Roman" w:cs="Times New Roman"/>
          <w:spacing w:val="-1"/>
          <w:sz w:val="26"/>
          <w:szCs w:val="26"/>
          <w:lang w:eastAsia="es-ES"/>
        </w:rPr>
        <w:t>Más allá, con esta subida que prepara el Gobierno para el comienzo del próximo ejercicio, sería la tercera consecutiva realizada por el Ejecutivo desde que Pedro Sánchez llegase a La Moncloa. Así, el SMI se incrementó en 2019 un 22,3%, pasando de 735,9 euros brutos mensuales en 14 pagas a 900 euros, a lo que le sucedió un nuevo incremento a comienzos del presente 2020, cuando el Gobierno de coalición subió la remuneración mínima marcada para las contrataciones en </w:t>
      </w:r>
      <w:r w:rsidRPr="001A1AA2">
        <w:rPr>
          <w:rFonts w:ascii="Times New Roman" w:eastAsia="Times New Roman" w:hAnsi="Times New Roman" w:cs="Times New Roman"/>
          <w:b/>
          <w:bCs/>
          <w:spacing w:val="-1"/>
          <w:sz w:val="26"/>
          <w:szCs w:val="26"/>
          <w:lang w:eastAsia="es-ES"/>
        </w:rPr>
        <w:t>950 euros</w:t>
      </w:r>
      <w:r w:rsidRPr="001A1AA2">
        <w:rPr>
          <w:rFonts w:ascii="Times New Roman" w:eastAsia="Times New Roman" w:hAnsi="Times New Roman" w:cs="Times New Roman"/>
          <w:spacing w:val="-1"/>
          <w:sz w:val="26"/>
          <w:szCs w:val="26"/>
          <w:lang w:eastAsia="es-ES"/>
        </w:rPr>
        <w:t>, lo que implicó un alza del 5,5%, y que sumado a la anterior maniobra supone un avance del SMI del </w:t>
      </w:r>
      <w:r w:rsidRPr="001A1AA2">
        <w:rPr>
          <w:rFonts w:ascii="Times New Roman" w:eastAsia="Times New Roman" w:hAnsi="Times New Roman" w:cs="Times New Roman"/>
          <w:b/>
          <w:bCs/>
          <w:spacing w:val="-1"/>
          <w:sz w:val="26"/>
          <w:szCs w:val="26"/>
          <w:lang w:eastAsia="es-ES"/>
        </w:rPr>
        <w:t>28% en solo 24 meses</w:t>
      </w:r>
      <w:r w:rsidRPr="001A1AA2">
        <w:rPr>
          <w:rFonts w:ascii="Times New Roman" w:eastAsia="Times New Roman" w:hAnsi="Times New Roman" w:cs="Times New Roman"/>
          <w:spacing w:val="-1"/>
          <w:sz w:val="26"/>
          <w:szCs w:val="26"/>
          <w:lang w:eastAsia="es-ES"/>
        </w:rPr>
        <w:t>.</w:t>
      </w:r>
    </w:p>
    <w:p w14:paraId="399BA984" w14:textId="77777777" w:rsidR="001A1AA2" w:rsidRPr="001A1AA2" w:rsidRDefault="001A1AA2" w:rsidP="00A849FC">
      <w:pPr>
        <w:spacing w:after="270" w:line="510" w:lineRule="atLeast"/>
        <w:jc w:val="both"/>
        <w:rPr>
          <w:rFonts w:ascii="Times New Roman" w:eastAsia="Times New Roman" w:hAnsi="Times New Roman" w:cs="Times New Roman"/>
          <w:spacing w:val="-1"/>
          <w:sz w:val="26"/>
          <w:szCs w:val="26"/>
          <w:lang w:eastAsia="es-ES"/>
        </w:rPr>
      </w:pPr>
      <w:r w:rsidRPr="001A1AA2">
        <w:rPr>
          <w:rFonts w:ascii="Times New Roman" w:eastAsia="Times New Roman" w:hAnsi="Times New Roman" w:cs="Times New Roman"/>
          <w:spacing w:val="-1"/>
          <w:sz w:val="26"/>
          <w:szCs w:val="26"/>
          <w:lang w:eastAsia="es-ES"/>
        </w:rPr>
        <w:lastRenderedPageBreak/>
        <w:t>Ahora bien, de llevarse a término la nueva subida para el próximo mes, en solo tres años el SMI habrá visto su cuantía elevada en un 33%, situándose en esos 1.000 euros.</w:t>
      </w:r>
    </w:p>
    <w:p w14:paraId="23C2F87C" w14:textId="77777777" w:rsidR="001A1AA2" w:rsidRPr="001A1AA2" w:rsidRDefault="001A1AA2" w:rsidP="00A849FC">
      <w:pPr>
        <w:spacing w:before="300" w:after="225" w:line="240" w:lineRule="auto"/>
        <w:jc w:val="both"/>
        <w:outlineLvl w:val="1"/>
        <w:rPr>
          <w:rFonts w:ascii="inherit" w:eastAsia="Times New Roman" w:hAnsi="inherit" w:cs="Times New Roman"/>
          <w:sz w:val="36"/>
          <w:szCs w:val="36"/>
          <w:lang w:eastAsia="es-ES"/>
        </w:rPr>
      </w:pPr>
      <w:r w:rsidRPr="001A1AA2">
        <w:rPr>
          <w:rFonts w:ascii="inherit" w:eastAsia="Times New Roman" w:hAnsi="inherit" w:cs="Times New Roman"/>
          <w:sz w:val="36"/>
          <w:szCs w:val="36"/>
          <w:lang w:eastAsia="es-ES"/>
        </w:rPr>
        <w:t>Frente empresarial</w:t>
      </w:r>
    </w:p>
    <w:p w14:paraId="09C3641F" w14:textId="2FF8A818" w:rsidR="001A1AA2" w:rsidRPr="001A1AA2" w:rsidRDefault="001A1AA2" w:rsidP="00A849FC">
      <w:pPr>
        <w:spacing w:after="270" w:line="510" w:lineRule="atLeast"/>
        <w:jc w:val="both"/>
        <w:rPr>
          <w:rFonts w:ascii="Times New Roman" w:eastAsia="Times New Roman" w:hAnsi="Times New Roman" w:cs="Times New Roman"/>
          <w:spacing w:val="-1"/>
          <w:sz w:val="26"/>
          <w:szCs w:val="26"/>
          <w:lang w:eastAsia="es-ES"/>
        </w:rPr>
      </w:pPr>
      <w:r w:rsidRPr="001A1AA2">
        <w:rPr>
          <w:rFonts w:ascii="Times New Roman" w:eastAsia="Times New Roman" w:hAnsi="Times New Roman" w:cs="Times New Roman"/>
          <w:spacing w:val="-1"/>
          <w:sz w:val="26"/>
          <w:szCs w:val="26"/>
          <w:lang w:eastAsia="es-ES"/>
        </w:rPr>
        <w:t>En cualquier caso, es el sentir generalizado de los empresarios, que coinciden en tildar de inoportuna la subida del SMI en este momento económico, lo que </w:t>
      </w:r>
      <w:r w:rsidRPr="001A1AA2">
        <w:rPr>
          <w:rFonts w:ascii="Times New Roman" w:eastAsia="Times New Roman" w:hAnsi="Times New Roman" w:cs="Times New Roman"/>
          <w:color w:val="0088CC"/>
          <w:spacing w:val="-1"/>
          <w:sz w:val="26"/>
          <w:szCs w:val="26"/>
          <w:u w:val="single"/>
          <w:lang w:eastAsia="es-ES"/>
        </w:rPr>
        <w:t>aumentaría automáticamente los costes laborales para muchos empresarios</w:t>
      </w:r>
      <w:r w:rsidRPr="001A1AA2">
        <w:rPr>
          <w:rFonts w:ascii="Times New Roman" w:eastAsia="Times New Roman" w:hAnsi="Times New Roman" w:cs="Times New Roman"/>
          <w:spacing w:val="-1"/>
          <w:sz w:val="26"/>
          <w:szCs w:val="26"/>
          <w:lang w:eastAsia="es-ES"/>
        </w:rPr>
        <w:t>, que ya se encuentran con sus negocios al límite como consecuencia de la pandemia.</w:t>
      </w:r>
    </w:p>
    <w:p w14:paraId="0DAC1ED7" w14:textId="77777777" w:rsidR="001A1AA2" w:rsidRPr="001A1AA2" w:rsidRDefault="001A1AA2" w:rsidP="00A849FC">
      <w:pPr>
        <w:spacing w:after="0" w:line="240" w:lineRule="auto"/>
        <w:jc w:val="both"/>
        <w:rPr>
          <w:rFonts w:ascii="Times New Roman" w:eastAsia="Times New Roman" w:hAnsi="Times New Roman" w:cs="Times New Roman"/>
          <w:color w:val="424242"/>
          <w:sz w:val="24"/>
          <w:szCs w:val="24"/>
          <w:lang w:eastAsia="es-ES"/>
        </w:rPr>
      </w:pPr>
      <w:r w:rsidRPr="001A1AA2">
        <w:rPr>
          <w:rFonts w:ascii="Times New Roman" w:eastAsia="Times New Roman" w:hAnsi="Times New Roman" w:cs="Times New Roman"/>
          <w:sz w:val="24"/>
          <w:szCs w:val="24"/>
          <w:lang w:eastAsia="es-ES"/>
        </w:rPr>
        <w:fldChar w:fldCharType="begin"/>
      </w:r>
      <w:r w:rsidRPr="001A1AA2">
        <w:rPr>
          <w:rFonts w:ascii="Times New Roman" w:eastAsia="Times New Roman" w:hAnsi="Times New Roman" w:cs="Times New Roman"/>
          <w:sz w:val="24"/>
          <w:szCs w:val="24"/>
          <w:lang w:eastAsia="es-ES"/>
        </w:rPr>
        <w:instrText xml:space="preserve"> HYPERLINK "https://www.eleconomista.es/economia/noticias/10886532/11/20/Los-empresarios-advierten-subir-el-SMI-a-1000-euros-en-2021-sentenciara-al-campo-y-la-hosteleria.html" </w:instrText>
      </w:r>
      <w:r w:rsidRPr="001A1AA2">
        <w:rPr>
          <w:rFonts w:ascii="Times New Roman" w:eastAsia="Times New Roman" w:hAnsi="Times New Roman" w:cs="Times New Roman"/>
          <w:sz w:val="24"/>
          <w:szCs w:val="24"/>
          <w:lang w:eastAsia="es-ES"/>
        </w:rPr>
        <w:fldChar w:fldCharType="separate"/>
      </w:r>
    </w:p>
    <w:p w14:paraId="1F27D7F4" w14:textId="77777777" w:rsidR="001A1AA2" w:rsidRPr="001A1AA2" w:rsidRDefault="001A1AA2" w:rsidP="00A849FC">
      <w:pPr>
        <w:spacing w:after="0" w:line="240" w:lineRule="auto"/>
        <w:jc w:val="both"/>
        <w:outlineLvl w:val="1"/>
        <w:rPr>
          <w:rFonts w:ascii="Georgia" w:eastAsia="Times New Roman" w:hAnsi="Georgia" w:cs="Times New Roman"/>
          <w:spacing w:val="-15"/>
          <w:sz w:val="36"/>
          <w:szCs w:val="36"/>
          <w:lang w:eastAsia="es-ES"/>
        </w:rPr>
      </w:pPr>
      <w:r w:rsidRPr="001A1AA2">
        <w:rPr>
          <w:rFonts w:ascii="Georgia" w:eastAsia="Times New Roman" w:hAnsi="Georgia" w:cs="Times New Roman"/>
          <w:color w:val="424242"/>
          <w:spacing w:val="-15"/>
          <w:sz w:val="36"/>
          <w:szCs w:val="36"/>
          <w:lang w:eastAsia="es-ES"/>
        </w:rPr>
        <w:t>Los empresarios advierten: subir el SMI a 1.000 euros en 2021 sentenciará al campo y la hostelería</w:t>
      </w:r>
    </w:p>
    <w:p w14:paraId="569467CF" w14:textId="77777777" w:rsidR="001A1AA2" w:rsidRPr="001A1AA2" w:rsidRDefault="001A1AA2" w:rsidP="00A849FC">
      <w:pPr>
        <w:spacing w:after="0" w:line="240" w:lineRule="auto"/>
        <w:jc w:val="both"/>
        <w:rPr>
          <w:rFonts w:ascii="Times New Roman" w:eastAsia="Times New Roman" w:hAnsi="Times New Roman" w:cs="Times New Roman"/>
          <w:sz w:val="24"/>
          <w:szCs w:val="24"/>
          <w:lang w:eastAsia="es-ES"/>
        </w:rPr>
      </w:pPr>
      <w:r w:rsidRPr="001A1AA2">
        <w:rPr>
          <w:rFonts w:ascii="Times New Roman" w:eastAsia="Times New Roman" w:hAnsi="Times New Roman" w:cs="Times New Roman"/>
          <w:sz w:val="24"/>
          <w:szCs w:val="24"/>
          <w:lang w:eastAsia="es-ES"/>
        </w:rPr>
        <w:fldChar w:fldCharType="end"/>
      </w:r>
    </w:p>
    <w:p w14:paraId="165F4492" w14:textId="698FBEA4" w:rsidR="001A1AA2" w:rsidRPr="001A1AA2" w:rsidRDefault="001A1AA2" w:rsidP="00A849FC">
      <w:pPr>
        <w:spacing w:after="270" w:line="510" w:lineRule="atLeast"/>
        <w:jc w:val="both"/>
        <w:rPr>
          <w:rFonts w:ascii="Times New Roman" w:eastAsia="Times New Roman" w:hAnsi="Times New Roman" w:cs="Times New Roman"/>
          <w:spacing w:val="-1"/>
          <w:sz w:val="26"/>
          <w:szCs w:val="26"/>
          <w:lang w:eastAsia="es-ES"/>
        </w:rPr>
      </w:pPr>
      <w:r w:rsidRPr="001A1AA2">
        <w:rPr>
          <w:rFonts w:ascii="Times New Roman" w:eastAsia="Times New Roman" w:hAnsi="Times New Roman" w:cs="Times New Roman"/>
          <w:spacing w:val="-1"/>
          <w:sz w:val="26"/>
          <w:szCs w:val="26"/>
          <w:lang w:eastAsia="es-ES"/>
        </w:rPr>
        <w:t>Fuentes patronales aseguran que aún no hay una propuesta firme del Gobierno sobre esta medida, pero en una ronda de consultas con las asociaciones de empresarios la respuesta es clara, común y firme: "</w:t>
      </w:r>
      <w:r w:rsidRPr="001A1AA2">
        <w:rPr>
          <w:rFonts w:ascii="Times New Roman" w:eastAsia="Times New Roman" w:hAnsi="Times New Roman" w:cs="Times New Roman"/>
          <w:b/>
          <w:bCs/>
          <w:spacing w:val="-1"/>
          <w:sz w:val="26"/>
          <w:szCs w:val="26"/>
          <w:lang w:eastAsia="es-ES"/>
        </w:rPr>
        <w:t>No es el momento</w:t>
      </w:r>
      <w:r w:rsidRPr="001A1AA2">
        <w:rPr>
          <w:rFonts w:ascii="Times New Roman" w:eastAsia="Times New Roman" w:hAnsi="Times New Roman" w:cs="Times New Roman"/>
          <w:spacing w:val="-1"/>
          <w:sz w:val="26"/>
          <w:szCs w:val="26"/>
          <w:lang w:eastAsia="es-ES"/>
        </w:rPr>
        <w:t> </w:t>
      </w:r>
      <w:r w:rsidRPr="001A1AA2">
        <w:rPr>
          <w:rFonts w:ascii="Times New Roman" w:eastAsia="Times New Roman" w:hAnsi="Times New Roman" w:cs="Times New Roman"/>
          <w:b/>
          <w:bCs/>
          <w:spacing w:val="-1"/>
          <w:sz w:val="26"/>
          <w:szCs w:val="26"/>
          <w:lang w:eastAsia="es-ES"/>
        </w:rPr>
        <w:t>de subir el SMI</w:t>
      </w:r>
      <w:r w:rsidRPr="001A1AA2">
        <w:rPr>
          <w:rFonts w:ascii="Times New Roman" w:eastAsia="Times New Roman" w:hAnsi="Times New Roman" w:cs="Times New Roman"/>
          <w:spacing w:val="-1"/>
          <w:sz w:val="26"/>
          <w:szCs w:val="26"/>
          <w:lang w:eastAsia="es-ES"/>
        </w:rPr>
        <w:t>, impactará negativamente en los sectores más afectados por la pandemia", principalmente entre el sector agrario y la hostelería.</w:t>
      </w:r>
    </w:p>
    <w:sectPr w:rsidR="001A1AA2" w:rsidRPr="001A1A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D33A20"/>
    <w:multiLevelType w:val="multilevel"/>
    <w:tmpl w:val="21448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300230"/>
    <w:multiLevelType w:val="multilevel"/>
    <w:tmpl w:val="43F8E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1F6803"/>
    <w:multiLevelType w:val="multilevel"/>
    <w:tmpl w:val="173E2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AA2"/>
    <w:rsid w:val="001A1AA2"/>
    <w:rsid w:val="00A849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4AF6B"/>
  <w15:chartTrackingRefBased/>
  <w15:docId w15:val="{02D99773-AAB1-4B9D-B4D0-38FAE714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045096">
      <w:bodyDiv w:val="1"/>
      <w:marLeft w:val="0"/>
      <w:marRight w:val="0"/>
      <w:marTop w:val="0"/>
      <w:marBottom w:val="0"/>
      <w:divBdr>
        <w:top w:val="none" w:sz="0" w:space="0" w:color="auto"/>
        <w:left w:val="none" w:sz="0" w:space="0" w:color="auto"/>
        <w:bottom w:val="none" w:sz="0" w:space="0" w:color="auto"/>
        <w:right w:val="none" w:sz="0" w:space="0" w:color="auto"/>
      </w:divBdr>
      <w:divsChild>
        <w:div w:id="1844009147">
          <w:marLeft w:val="0"/>
          <w:marRight w:val="0"/>
          <w:marTop w:val="0"/>
          <w:marBottom w:val="0"/>
          <w:divBdr>
            <w:top w:val="none" w:sz="0" w:space="0" w:color="auto"/>
            <w:left w:val="none" w:sz="0" w:space="0" w:color="auto"/>
            <w:bottom w:val="none" w:sz="0" w:space="0" w:color="auto"/>
            <w:right w:val="none" w:sz="0" w:space="0" w:color="auto"/>
          </w:divBdr>
          <w:divsChild>
            <w:div w:id="199898232">
              <w:marLeft w:val="0"/>
              <w:marRight w:val="0"/>
              <w:marTop w:val="0"/>
              <w:marBottom w:val="300"/>
              <w:divBdr>
                <w:top w:val="none" w:sz="0" w:space="0" w:color="auto"/>
                <w:left w:val="none" w:sz="0" w:space="0" w:color="auto"/>
                <w:bottom w:val="none" w:sz="0" w:space="0" w:color="auto"/>
                <w:right w:val="none" w:sz="0" w:space="0" w:color="auto"/>
              </w:divBdr>
              <w:divsChild>
                <w:div w:id="983848509">
                  <w:marLeft w:val="0"/>
                  <w:marRight w:val="0"/>
                  <w:marTop w:val="0"/>
                  <w:marBottom w:val="0"/>
                  <w:divBdr>
                    <w:top w:val="none" w:sz="0" w:space="0" w:color="auto"/>
                    <w:left w:val="none" w:sz="0" w:space="0" w:color="auto"/>
                    <w:bottom w:val="single" w:sz="6" w:space="0" w:color="ECF0F1"/>
                    <w:right w:val="none" w:sz="0" w:space="0" w:color="auto"/>
                  </w:divBdr>
                </w:div>
              </w:divsChild>
            </w:div>
          </w:divsChild>
        </w:div>
        <w:div w:id="601425535">
          <w:marLeft w:val="0"/>
          <w:marRight w:val="0"/>
          <w:marTop w:val="0"/>
          <w:marBottom w:val="0"/>
          <w:divBdr>
            <w:top w:val="none" w:sz="0" w:space="0" w:color="auto"/>
            <w:left w:val="none" w:sz="0" w:space="0" w:color="auto"/>
            <w:bottom w:val="none" w:sz="0" w:space="0" w:color="auto"/>
            <w:right w:val="none" w:sz="0" w:space="0" w:color="auto"/>
          </w:divBdr>
          <w:divsChild>
            <w:div w:id="773400436">
              <w:marLeft w:val="0"/>
              <w:marRight w:val="0"/>
              <w:marTop w:val="0"/>
              <w:marBottom w:val="0"/>
              <w:divBdr>
                <w:top w:val="none" w:sz="0" w:space="0" w:color="auto"/>
                <w:left w:val="none" w:sz="0" w:space="0" w:color="auto"/>
                <w:bottom w:val="none" w:sz="0" w:space="0" w:color="auto"/>
                <w:right w:val="none" w:sz="0" w:space="0" w:color="auto"/>
              </w:divBdr>
              <w:divsChild>
                <w:div w:id="575408453">
                  <w:marLeft w:val="0"/>
                  <w:marRight w:val="0"/>
                  <w:marTop w:val="0"/>
                  <w:marBottom w:val="0"/>
                  <w:divBdr>
                    <w:top w:val="none" w:sz="0" w:space="0" w:color="auto"/>
                    <w:left w:val="none" w:sz="0" w:space="0" w:color="auto"/>
                    <w:bottom w:val="none" w:sz="0" w:space="0" w:color="auto"/>
                    <w:right w:val="none" w:sz="0" w:space="0" w:color="auto"/>
                  </w:divBdr>
                  <w:divsChild>
                    <w:div w:id="114494668">
                      <w:marLeft w:val="0"/>
                      <w:marRight w:val="0"/>
                      <w:marTop w:val="0"/>
                      <w:marBottom w:val="0"/>
                      <w:divBdr>
                        <w:top w:val="none" w:sz="0" w:space="0" w:color="auto"/>
                        <w:left w:val="none" w:sz="0" w:space="0" w:color="auto"/>
                        <w:bottom w:val="none" w:sz="0" w:space="0" w:color="auto"/>
                        <w:right w:val="none" w:sz="0" w:space="0" w:color="auto"/>
                      </w:divBdr>
                      <w:divsChild>
                        <w:div w:id="1944193304">
                          <w:marLeft w:val="0"/>
                          <w:marRight w:val="0"/>
                          <w:marTop w:val="0"/>
                          <w:marBottom w:val="375"/>
                          <w:divBdr>
                            <w:top w:val="none" w:sz="0" w:space="0" w:color="auto"/>
                            <w:left w:val="none" w:sz="0" w:space="0" w:color="auto"/>
                            <w:bottom w:val="none" w:sz="0" w:space="0" w:color="auto"/>
                            <w:right w:val="none" w:sz="0" w:space="0" w:color="auto"/>
                          </w:divBdr>
                          <w:divsChild>
                            <w:div w:id="916745527">
                              <w:marLeft w:val="0"/>
                              <w:marRight w:val="0"/>
                              <w:marTop w:val="0"/>
                              <w:marBottom w:val="0"/>
                              <w:divBdr>
                                <w:top w:val="none" w:sz="0" w:space="0" w:color="auto"/>
                                <w:left w:val="none" w:sz="0" w:space="0" w:color="auto"/>
                                <w:bottom w:val="single" w:sz="6" w:space="11" w:color="ECF0F1"/>
                                <w:right w:val="none" w:sz="0" w:space="0" w:color="auto"/>
                              </w:divBdr>
                            </w:div>
                          </w:divsChild>
                        </w:div>
                        <w:div w:id="1786659810">
                          <w:marLeft w:val="0"/>
                          <w:marRight w:val="0"/>
                          <w:marTop w:val="0"/>
                          <w:marBottom w:val="225"/>
                          <w:divBdr>
                            <w:top w:val="none" w:sz="0" w:space="0" w:color="auto"/>
                            <w:left w:val="none" w:sz="0" w:space="0" w:color="auto"/>
                            <w:bottom w:val="single" w:sz="6" w:space="0" w:color="ECF0F1"/>
                            <w:right w:val="none" w:sz="0" w:space="0" w:color="auto"/>
                          </w:divBdr>
                          <w:divsChild>
                            <w:div w:id="1620910178">
                              <w:marLeft w:val="0"/>
                              <w:marRight w:val="0"/>
                              <w:marTop w:val="0"/>
                              <w:marBottom w:val="0"/>
                              <w:divBdr>
                                <w:top w:val="none" w:sz="0" w:space="0" w:color="auto"/>
                                <w:left w:val="none" w:sz="0" w:space="0" w:color="auto"/>
                                <w:bottom w:val="none" w:sz="0" w:space="0" w:color="auto"/>
                                <w:right w:val="none" w:sz="0" w:space="0" w:color="auto"/>
                              </w:divBdr>
                              <w:divsChild>
                                <w:div w:id="200018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80870">
                          <w:marLeft w:val="-225"/>
                          <w:marRight w:val="-225"/>
                          <w:marTop w:val="0"/>
                          <w:marBottom w:val="0"/>
                          <w:divBdr>
                            <w:top w:val="none" w:sz="0" w:space="0" w:color="auto"/>
                            <w:left w:val="none" w:sz="0" w:space="0" w:color="auto"/>
                            <w:bottom w:val="none" w:sz="0" w:space="0" w:color="auto"/>
                            <w:right w:val="none" w:sz="0" w:space="0" w:color="auto"/>
                          </w:divBdr>
                          <w:divsChild>
                            <w:div w:id="511991533">
                              <w:marLeft w:val="0"/>
                              <w:marRight w:val="0"/>
                              <w:marTop w:val="0"/>
                              <w:marBottom w:val="0"/>
                              <w:divBdr>
                                <w:top w:val="none" w:sz="0" w:space="0" w:color="auto"/>
                                <w:left w:val="none" w:sz="0" w:space="0" w:color="auto"/>
                                <w:bottom w:val="none" w:sz="0" w:space="0" w:color="auto"/>
                                <w:right w:val="none" w:sz="0" w:space="0" w:color="auto"/>
                              </w:divBdr>
                              <w:divsChild>
                                <w:div w:id="947201146">
                                  <w:marLeft w:val="0"/>
                                  <w:marRight w:val="0"/>
                                  <w:marTop w:val="0"/>
                                  <w:marBottom w:val="0"/>
                                  <w:divBdr>
                                    <w:top w:val="none" w:sz="0" w:space="0" w:color="auto"/>
                                    <w:left w:val="none" w:sz="0" w:space="0" w:color="auto"/>
                                    <w:bottom w:val="none" w:sz="0" w:space="0" w:color="auto"/>
                                    <w:right w:val="none" w:sz="0" w:space="0" w:color="auto"/>
                                  </w:divBdr>
                                  <w:divsChild>
                                    <w:div w:id="1945645423">
                                      <w:marLeft w:val="0"/>
                                      <w:marRight w:val="0"/>
                                      <w:marTop w:val="0"/>
                                      <w:marBottom w:val="0"/>
                                      <w:divBdr>
                                        <w:top w:val="none" w:sz="0" w:space="0" w:color="auto"/>
                                        <w:left w:val="none" w:sz="0" w:space="0" w:color="auto"/>
                                        <w:bottom w:val="none" w:sz="0" w:space="0" w:color="auto"/>
                                        <w:right w:val="none" w:sz="0" w:space="0" w:color="auto"/>
                                      </w:divBdr>
                                      <w:divsChild>
                                        <w:div w:id="1243175965">
                                          <w:marLeft w:val="0"/>
                                          <w:marRight w:val="0"/>
                                          <w:marTop w:val="0"/>
                                          <w:marBottom w:val="0"/>
                                          <w:divBdr>
                                            <w:top w:val="none" w:sz="0" w:space="0" w:color="auto"/>
                                            <w:left w:val="none" w:sz="0" w:space="0" w:color="auto"/>
                                            <w:bottom w:val="none" w:sz="0" w:space="0" w:color="auto"/>
                                            <w:right w:val="none" w:sz="0" w:space="0" w:color="auto"/>
                                          </w:divBdr>
                                        </w:div>
                                      </w:divsChild>
                                    </w:div>
                                    <w:div w:id="377821497">
                                      <w:marLeft w:val="0"/>
                                      <w:marRight w:val="0"/>
                                      <w:marTop w:val="0"/>
                                      <w:marBottom w:val="225"/>
                                      <w:divBdr>
                                        <w:top w:val="none" w:sz="0" w:space="0" w:color="auto"/>
                                        <w:left w:val="none" w:sz="0" w:space="0" w:color="auto"/>
                                        <w:bottom w:val="single" w:sz="6" w:space="11" w:color="ECF0F1"/>
                                        <w:right w:val="none" w:sz="0" w:space="0" w:color="auto"/>
                                      </w:divBdr>
                                    </w:div>
                                  </w:divsChild>
                                </w:div>
                                <w:div w:id="1605645619">
                                  <w:marLeft w:val="-3294"/>
                                  <w:marRight w:val="0"/>
                                  <w:marTop w:val="450"/>
                                  <w:marBottom w:val="450"/>
                                  <w:divBdr>
                                    <w:top w:val="none" w:sz="0" w:space="0" w:color="auto"/>
                                    <w:left w:val="none" w:sz="0" w:space="0" w:color="auto"/>
                                    <w:bottom w:val="none" w:sz="0" w:space="0" w:color="auto"/>
                                    <w:right w:val="none" w:sz="0" w:space="0" w:color="auto"/>
                                  </w:divBdr>
                                </w:div>
                                <w:div w:id="395205951">
                                  <w:marLeft w:val="0"/>
                                  <w:marRight w:val="0"/>
                                  <w:marTop w:val="0"/>
                                  <w:marBottom w:val="0"/>
                                  <w:divBdr>
                                    <w:top w:val="none" w:sz="0" w:space="0" w:color="auto"/>
                                    <w:left w:val="none" w:sz="0" w:space="0" w:color="auto"/>
                                    <w:bottom w:val="none" w:sz="0" w:space="0" w:color="auto"/>
                                    <w:right w:val="none" w:sz="0" w:space="0" w:color="auto"/>
                                  </w:divBdr>
                                  <w:divsChild>
                                    <w:div w:id="2047486967">
                                      <w:marLeft w:val="0"/>
                                      <w:marRight w:val="0"/>
                                      <w:marTop w:val="0"/>
                                      <w:marBottom w:val="0"/>
                                      <w:divBdr>
                                        <w:top w:val="none" w:sz="0" w:space="0" w:color="auto"/>
                                        <w:left w:val="none" w:sz="0" w:space="0" w:color="auto"/>
                                        <w:bottom w:val="none" w:sz="0" w:space="0" w:color="auto"/>
                                        <w:right w:val="none" w:sz="0" w:space="0" w:color="auto"/>
                                      </w:divBdr>
                                    </w:div>
                                    <w:div w:id="982151743">
                                      <w:marLeft w:val="0"/>
                                      <w:marRight w:val="0"/>
                                      <w:marTop w:val="0"/>
                                      <w:marBottom w:val="0"/>
                                      <w:divBdr>
                                        <w:top w:val="none" w:sz="0" w:space="0" w:color="auto"/>
                                        <w:left w:val="none" w:sz="0" w:space="0" w:color="auto"/>
                                        <w:bottom w:val="none" w:sz="0" w:space="0" w:color="auto"/>
                                        <w:right w:val="none" w:sz="0" w:space="0" w:color="auto"/>
                                      </w:divBdr>
                                      <w:divsChild>
                                        <w:div w:id="174217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7080">
                                  <w:marLeft w:val="0"/>
                                  <w:marRight w:val="0"/>
                                  <w:marTop w:val="0"/>
                                  <w:marBottom w:val="0"/>
                                  <w:divBdr>
                                    <w:top w:val="none" w:sz="0" w:space="0" w:color="auto"/>
                                    <w:left w:val="none" w:sz="0" w:space="0" w:color="auto"/>
                                    <w:bottom w:val="none" w:sz="0" w:space="0" w:color="auto"/>
                                    <w:right w:val="none" w:sz="0" w:space="0" w:color="auto"/>
                                  </w:divBdr>
                                </w:div>
                                <w:div w:id="1561752051">
                                  <w:marLeft w:val="0"/>
                                  <w:marRight w:val="0"/>
                                  <w:marTop w:val="450"/>
                                  <w:marBottom w:val="0"/>
                                  <w:divBdr>
                                    <w:top w:val="single" w:sz="6" w:space="23" w:color="ECF0F1"/>
                                    <w:left w:val="none" w:sz="0" w:space="0" w:color="auto"/>
                                    <w:bottom w:val="none" w:sz="0" w:space="0" w:color="auto"/>
                                    <w:right w:val="none" w:sz="0" w:space="0" w:color="auto"/>
                                  </w:divBdr>
                                </w:div>
                              </w:divsChild>
                            </w:div>
                          </w:divsChild>
                        </w:div>
                      </w:divsChild>
                    </w:div>
                    <w:div w:id="1150176192">
                      <w:marLeft w:val="0"/>
                      <w:marRight w:val="0"/>
                      <w:marTop w:val="0"/>
                      <w:marBottom w:val="0"/>
                      <w:divBdr>
                        <w:top w:val="none" w:sz="0" w:space="0" w:color="auto"/>
                        <w:left w:val="none" w:sz="0" w:space="0" w:color="auto"/>
                        <w:bottom w:val="none" w:sz="0" w:space="0" w:color="auto"/>
                        <w:right w:val="none" w:sz="0" w:space="0" w:color="auto"/>
                      </w:divBdr>
                      <w:divsChild>
                        <w:div w:id="1417289747">
                          <w:marLeft w:val="0"/>
                          <w:marRight w:val="0"/>
                          <w:marTop w:val="0"/>
                          <w:marBottom w:val="0"/>
                          <w:divBdr>
                            <w:top w:val="none" w:sz="0" w:space="0" w:color="auto"/>
                            <w:left w:val="none" w:sz="0" w:space="0" w:color="auto"/>
                            <w:bottom w:val="none" w:sz="0" w:space="0" w:color="auto"/>
                            <w:right w:val="none" w:sz="0" w:space="0" w:color="auto"/>
                          </w:divBdr>
                          <w:divsChild>
                            <w:div w:id="152139816">
                              <w:marLeft w:val="0"/>
                              <w:marRight w:val="0"/>
                              <w:marTop w:val="0"/>
                              <w:marBottom w:val="0"/>
                              <w:divBdr>
                                <w:top w:val="none" w:sz="0" w:space="0" w:color="auto"/>
                                <w:left w:val="none" w:sz="0" w:space="0" w:color="auto"/>
                                <w:bottom w:val="none" w:sz="0" w:space="0" w:color="auto"/>
                                <w:right w:val="none" w:sz="0" w:space="0" w:color="auto"/>
                              </w:divBdr>
                              <w:divsChild>
                                <w:div w:id="189420697">
                                  <w:marLeft w:val="0"/>
                                  <w:marRight w:val="0"/>
                                  <w:marTop w:val="0"/>
                                  <w:marBottom w:val="450"/>
                                  <w:divBdr>
                                    <w:top w:val="single" w:sz="6" w:space="0" w:color="ECF0F1"/>
                                    <w:left w:val="single" w:sz="6" w:space="0" w:color="ECF0F1"/>
                                    <w:bottom w:val="single" w:sz="6" w:space="0" w:color="ECF0F1"/>
                                    <w:right w:val="single" w:sz="6" w:space="0" w:color="ECF0F1"/>
                                  </w:divBdr>
                                  <w:divsChild>
                                    <w:div w:id="640812833">
                                      <w:marLeft w:val="0"/>
                                      <w:marRight w:val="0"/>
                                      <w:marTop w:val="0"/>
                                      <w:marBottom w:val="0"/>
                                      <w:divBdr>
                                        <w:top w:val="none" w:sz="0" w:space="0" w:color="auto"/>
                                        <w:left w:val="none" w:sz="0" w:space="0" w:color="auto"/>
                                        <w:bottom w:val="none" w:sz="0" w:space="0" w:color="auto"/>
                                        <w:right w:val="none" w:sz="0" w:space="0" w:color="auto"/>
                                      </w:divBdr>
                                      <w:divsChild>
                                        <w:div w:id="2019580826">
                                          <w:marLeft w:val="0"/>
                                          <w:marRight w:val="0"/>
                                          <w:marTop w:val="0"/>
                                          <w:marBottom w:val="0"/>
                                          <w:divBdr>
                                            <w:top w:val="none" w:sz="0" w:space="0" w:color="auto"/>
                                            <w:left w:val="none" w:sz="0" w:space="0" w:color="auto"/>
                                            <w:bottom w:val="none" w:sz="0" w:space="0" w:color="auto"/>
                                            <w:right w:val="none" w:sz="0" w:space="0" w:color="auto"/>
                                          </w:divBdr>
                                        </w:div>
                                        <w:div w:id="1171988819">
                                          <w:marLeft w:val="0"/>
                                          <w:marRight w:val="0"/>
                                          <w:marTop w:val="0"/>
                                          <w:marBottom w:val="150"/>
                                          <w:divBdr>
                                            <w:top w:val="none" w:sz="0" w:space="0" w:color="auto"/>
                                            <w:left w:val="none" w:sz="0" w:space="0" w:color="auto"/>
                                            <w:bottom w:val="none" w:sz="0" w:space="0" w:color="auto"/>
                                            <w:right w:val="none" w:sz="0" w:space="0" w:color="auto"/>
                                          </w:divBdr>
                                        </w:div>
                                        <w:div w:id="1054429489">
                                          <w:marLeft w:val="0"/>
                                          <w:marRight w:val="0"/>
                                          <w:marTop w:val="0"/>
                                          <w:marBottom w:val="0"/>
                                          <w:divBdr>
                                            <w:top w:val="none" w:sz="0" w:space="0" w:color="auto"/>
                                            <w:left w:val="none" w:sz="0" w:space="0" w:color="auto"/>
                                            <w:bottom w:val="none" w:sz="0" w:space="0" w:color="auto"/>
                                            <w:right w:val="none" w:sz="0" w:space="0" w:color="auto"/>
                                          </w:divBdr>
                                          <w:divsChild>
                                            <w:div w:id="625231979">
                                              <w:marLeft w:val="0"/>
                                              <w:marRight w:val="0"/>
                                              <w:marTop w:val="0"/>
                                              <w:marBottom w:val="0"/>
                                              <w:divBdr>
                                                <w:top w:val="none" w:sz="0" w:space="0" w:color="auto"/>
                                                <w:left w:val="none" w:sz="0" w:space="0" w:color="auto"/>
                                                <w:bottom w:val="none" w:sz="0" w:space="0" w:color="auto"/>
                                                <w:right w:val="none" w:sz="0" w:space="0" w:color="auto"/>
                                              </w:divBdr>
                                            </w:div>
                                          </w:divsChild>
                                        </w:div>
                                        <w:div w:id="1573154129">
                                          <w:marLeft w:val="0"/>
                                          <w:marRight w:val="0"/>
                                          <w:marTop w:val="0"/>
                                          <w:marBottom w:val="150"/>
                                          <w:divBdr>
                                            <w:top w:val="none" w:sz="0" w:space="0" w:color="auto"/>
                                            <w:left w:val="none" w:sz="0" w:space="0" w:color="auto"/>
                                            <w:bottom w:val="none" w:sz="0" w:space="0" w:color="auto"/>
                                            <w:right w:val="none" w:sz="0" w:space="0" w:color="auto"/>
                                          </w:divBdr>
                                        </w:div>
                                        <w:div w:id="407770159">
                                          <w:marLeft w:val="0"/>
                                          <w:marRight w:val="0"/>
                                          <w:marTop w:val="0"/>
                                          <w:marBottom w:val="0"/>
                                          <w:divBdr>
                                            <w:top w:val="none" w:sz="0" w:space="0" w:color="auto"/>
                                            <w:left w:val="none" w:sz="0" w:space="0" w:color="auto"/>
                                            <w:bottom w:val="none" w:sz="0" w:space="0" w:color="auto"/>
                                            <w:right w:val="none" w:sz="0" w:space="0" w:color="auto"/>
                                          </w:divBdr>
                                          <w:divsChild>
                                            <w:div w:id="1944075102">
                                              <w:marLeft w:val="0"/>
                                              <w:marRight w:val="0"/>
                                              <w:marTop w:val="0"/>
                                              <w:marBottom w:val="0"/>
                                              <w:divBdr>
                                                <w:top w:val="none" w:sz="0" w:space="0" w:color="auto"/>
                                                <w:left w:val="none" w:sz="0" w:space="0" w:color="auto"/>
                                                <w:bottom w:val="none" w:sz="0" w:space="0" w:color="auto"/>
                                                <w:right w:val="none" w:sz="0" w:space="0" w:color="auto"/>
                                              </w:divBdr>
                                            </w:div>
                                          </w:divsChild>
                                        </w:div>
                                        <w:div w:id="1840730691">
                                          <w:marLeft w:val="0"/>
                                          <w:marRight w:val="0"/>
                                          <w:marTop w:val="0"/>
                                          <w:marBottom w:val="150"/>
                                          <w:divBdr>
                                            <w:top w:val="none" w:sz="0" w:space="0" w:color="auto"/>
                                            <w:left w:val="none" w:sz="0" w:space="0" w:color="auto"/>
                                            <w:bottom w:val="none" w:sz="0" w:space="0" w:color="auto"/>
                                            <w:right w:val="none" w:sz="0" w:space="0" w:color="auto"/>
                                          </w:divBdr>
                                        </w:div>
                                        <w:div w:id="1088766788">
                                          <w:marLeft w:val="0"/>
                                          <w:marRight w:val="0"/>
                                          <w:marTop w:val="0"/>
                                          <w:marBottom w:val="0"/>
                                          <w:divBdr>
                                            <w:top w:val="none" w:sz="0" w:space="0" w:color="auto"/>
                                            <w:left w:val="none" w:sz="0" w:space="0" w:color="auto"/>
                                            <w:bottom w:val="none" w:sz="0" w:space="0" w:color="auto"/>
                                            <w:right w:val="none" w:sz="0" w:space="0" w:color="auto"/>
                                          </w:divBdr>
                                          <w:divsChild>
                                            <w:div w:id="373165669">
                                              <w:marLeft w:val="0"/>
                                              <w:marRight w:val="0"/>
                                              <w:marTop w:val="0"/>
                                              <w:marBottom w:val="0"/>
                                              <w:divBdr>
                                                <w:top w:val="none" w:sz="0" w:space="0" w:color="auto"/>
                                                <w:left w:val="none" w:sz="0" w:space="0" w:color="auto"/>
                                                <w:bottom w:val="none" w:sz="0" w:space="0" w:color="auto"/>
                                                <w:right w:val="none" w:sz="0" w:space="0" w:color="auto"/>
                                              </w:divBdr>
                                            </w:div>
                                          </w:divsChild>
                                        </w:div>
                                        <w:div w:id="344596436">
                                          <w:marLeft w:val="0"/>
                                          <w:marRight w:val="0"/>
                                          <w:marTop w:val="0"/>
                                          <w:marBottom w:val="150"/>
                                          <w:divBdr>
                                            <w:top w:val="none" w:sz="0" w:space="0" w:color="auto"/>
                                            <w:left w:val="none" w:sz="0" w:space="0" w:color="auto"/>
                                            <w:bottom w:val="none" w:sz="0" w:space="0" w:color="auto"/>
                                            <w:right w:val="none" w:sz="0" w:space="0" w:color="auto"/>
                                          </w:divBdr>
                                        </w:div>
                                        <w:div w:id="508060424">
                                          <w:marLeft w:val="0"/>
                                          <w:marRight w:val="0"/>
                                          <w:marTop w:val="0"/>
                                          <w:marBottom w:val="0"/>
                                          <w:divBdr>
                                            <w:top w:val="none" w:sz="0" w:space="0" w:color="auto"/>
                                            <w:left w:val="none" w:sz="0" w:space="0" w:color="auto"/>
                                            <w:bottom w:val="none" w:sz="0" w:space="0" w:color="auto"/>
                                            <w:right w:val="none" w:sz="0" w:space="0" w:color="auto"/>
                                          </w:divBdr>
                                          <w:divsChild>
                                            <w:div w:id="1314026959">
                                              <w:marLeft w:val="0"/>
                                              <w:marRight w:val="0"/>
                                              <w:marTop w:val="0"/>
                                              <w:marBottom w:val="0"/>
                                              <w:divBdr>
                                                <w:top w:val="none" w:sz="0" w:space="0" w:color="auto"/>
                                                <w:left w:val="none" w:sz="0" w:space="0" w:color="auto"/>
                                                <w:bottom w:val="none" w:sz="0" w:space="0" w:color="auto"/>
                                                <w:right w:val="none" w:sz="0" w:space="0" w:color="auto"/>
                                              </w:divBdr>
                                            </w:div>
                                          </w:divsChild>
                                        </w:div>
                                        <w:div w:id="1429080208">
                                          <w:marLeft w:val="0"/>
                                          <w:marRight w:val="0"/>
                                          <w:marTop w:val="0"/>
                                          <w:marBottom w:val="150"/>
                                          <w:divBdr>
                                            <w:top w:val="none" w:sz="0" w:space="0" w:color="auto"/>
                                            <w:left w:val="none" w:sz="0" w:space="0" w:color="auto"/>
                                            <w:bottom w:val="none" w:sz="0" w:space="0" w:color="auto"/>
                                            <w:right w:val="none" w:sz="0" w:space="0" w:color="auto"/>
                                          </w:divBdr>
                                        </w:div>
                                        <w:div w:id="1797481136">
                                          <w:marLeft w:val="0"/>
                                          <w:marRight w:val="0"/>
                                          <w:marTop w:val="0"/>
                                          <w:marBottom w:val="0"/>
                                          <w:divBdr>
                                            <w:top w:val="none" w:sz="0" w:space="0" w:color="auto"/>
                                            <w:left w:val="none" w:sz="0" w:space="0" w:color="auto"/>
                                            <w:bottom w:val="none" w:sz="0" w:space="0" w:color="auto"/>
                                            <w:right w:val="none" w:sz="0" w:space="0" w:color="auto"/>
                                          </w:divBdr>
                                          <w:divsChild>
                                            <w:div w:id="130515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580</Words>
  <Characters>3191</Characters>
  <Application>Microsoft Office Word</Application>
  <DocSecurity>0</DocSecurity>
  <Lines>26</Lines>
  <Paragraphs>7</Paragraphs>
  <ScaleCrop>false</ScaleCrop>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4</cp:revision>
  <dcterms:created xsi:type="dcterms:W3CDTF">2020-12-07T11:44:00Z</dcterms:created>
  <dcterms:modified xsi:type="dcterms:W3CDTF">2020-12-07T12:03:00Z</dcterms:modified>
</cp:coreProperties>
</file>