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7D2F" w14:textId="2B749038" w:rsidR="00525AFB" w:rsidRDefault="00525AFB" w:rsidP="00525AFB">
      <w:pPr>
        <w:spacing w:after="100" w:line="240" w:lineRule="auto"/>
        <w:jc w:val="center"/>
        <w:rPr>
          <w:rFonts w:ascii="Arial" w:eastAsia="Times New Roman" w:hAnsi="Arial" w:cs="Arial"/>
          <w:b/>
          <w:bCs/>
          <w:color w:val="FF0000"/>
          <w:sz w:val="36"/>
          <w:szCs w:val="36"/>
          <w:lang w:eastAsia="es-ES"/>
        </w:rPr>
      </w:pPr>
      <w:r w:rsidRPr="00525AFB">
        <w:rPr>
          <w:rFonts w:ascii="Arial" w:eastAsia="Times New Roman" w:hAnsi="Arial" w:cs="Arial"/>
          <w:b/>
          <w:bCs/>
          <w:color w:val="FF0000"/>
          <w:sz w:val="36"/>
          <w:szCs w:val="36"/>
          <w:lang w:eastAsia="es-ES"/>
        </w:rPr>
        <w:t>EL GOBIERNO APRUEBA LA PRÓRROGA Y AMPLIACIÓN DE LAS AYUDAS A LOS TRABAJADORES AUTÓNOMOS</w:t>
      </w:r>
    </w:p>
    <w:p w14:paraId="31CD82CB" w14:textId="77777777" w:rsidR="000568C9" w:rsidRPr="00525AFB" w:rsidRDefault="000568C9" w:rsidP="00525AFB">
      <w:pPr>
        <w:spacing w:after="100" w:line="240" w:lineRule="auto"/>
        <w:jc w:val="center"/>
        <w:rPr>
          <w:rFonts w:ascii="Arial" w:eastAsia="Times New Roman" w:hAnsi="Arial" w:cs="Arial"/>
          <w:color w:val="000000"/>
          <w:sz w:val="20"/>
          <w:szCs w:val="20"/>
          <w:lang w:eastAsia="es-ES"/>
        </w:rPr>
      </w:pPr>
    </w:p>
    <w:p w14:paraId="16A752F0"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Nota de Prensa de los Ministerios de Inclusión, Seguridad Social y Migraciones y de Trabajo y Economía Social</w:t>
      </w:r>
    </w:p>
    <w:p w14:paraId="2C257304"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Resultado del diálogo social en la Comisión de Seguimiento Tripartita Laboral</w:t>
      </w:r>
    </w:p>
    <w:p w14:paraId="09278EC2"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 Se extienden las ayudas para autónomos de temporada y la prestación por cese ordinario compatible con la actividad hasta enero de 2021</w:t>
      </w:r>
    </w:p>
    <w:p w14:paraId="4D9C6E76"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 Quienes no cumplan los requisitos para acceder a la prestación compatible con la actividad podrán solicitar una ayuda si ingresan menos del SMI</w:t>
      </w:r>
    </w:p>
    <w:p w14:paraId="0546715F"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 Se crea una nueva prestación para aquellos que sufran el cierre de sus negocios como consecuencia de una decisión de las autoridades sanitarias</w:t>
      </w:r>
    </w:p>
    <w:p w14:paraId="7A780E71"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 Se completa la modificación de la normativa del Ingreso Mínimo Vital para facilitar su tramitación</w:t>
      </w:r>
    </w:p>
    <w:p w14:paraId="6ACF0972"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El Consejo de Ministros ha aprobado, a propuesta del Ministerio de Inclusión, Seguridad Social y Migraciones, la extensión y ampliación de las ayudas a los trabajadores autónomos hasta el 31-1-2021. El Real Decreto Ley al que se ha dado luz verde incluye la creación de una </w:t>
      </w:r>
      <w:r w:rsidRPr="00525AFB">
        <w:rPr>
          <w:rFonts w:ascii="Arial" w:eastAsia="Times New Roman" w:hAnsi="Arial" w:cs="Arial"/>
          <w:color w:val="000000"/>
          <w:sz w:val="20"/>
          <w:szCs w:val="20"/>
          <w:u w:val="single"/>
          <w:lang w:eastAsia="es-ES"/>
        </w:rPr>
        <w:t>nueva prestación extraordinaria por suspensión de la actividad</w:t>
      </w:r>
      <w:r w:rsidRPr="00525AFB">
        <w:rPr>
          <w:rFonts w:ascii="Arial" w:eastAsia="Times New Roman" w:hAnsi="Arial" w:cs="Arial"/>
          <w:color w:val="000000"/>
          <w:sz w:val="20"/>
          <w:szCs w:val="20"/>
          <w:lang w:eastAsia="es-ES"/>
        </w:rPr>
        <w:t> y la prórroga hasta el 31-1-2021 de la </w:t>
      </w:r>
      <w:r w:rsidRPr="00525AFB">
        <w:rPr>
          <w:rFonts w:ascii="Arial" w:eastAsia="Times New Roman" w:hAnsi="Arial" w:cs="Arial"/>
          <w:color w:val="000000"/>
          <w:sz w:val="20"/>
          <w:szCs w:val="20"/>
          <w:u w:val="single"/>
          <w:lang w:eastAsia="es-ES"/>
        </w:rPr>
        <w:t>prestación por cese compatible con la actividad y para autónomos de temporada</w:t>
      </w:r>
      <w:r w:rsidRPr="00525AFB">
        <w:rPr>
          <w:rFonts w:ascii="Arial" w:eastAsia="Times New Roman" w:hAnsi="Arial" w:cs="Arial"/>
          <w:color w:val="000000"/>
          <w:sz w:val="20"/>
          <w:szCs w:val="20"/>
          <w:lang w:eastAsia="es-ES"/>
        </w:rPr>
        <w:t>.</w:t>
      </w:r>
    </w:p>
    <w:p w14:paraId="23AA591F"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Además, para cubrir a aquellos que no cumplen los requisitos para acceder a la </w:t>
      </w:r>
      <w:r w:rsidRPr="00525AFB">
        <w:rPr>
          <w:rFonts w:ascii="Arial" w:eastAsia="Times New Roman" w:hAnsi="Arial" w:cs="Arial"/>
          <w:color w:val="000000"/>
          <w:sz w:val="20"/>
          <w:szCs w:val="20"/>
          <w:u w:val="single"/>
          <w:lang w:eastAsia="es-ES"/>
        </w:rPr>
        <w:t>prestación compatible con la actividad</w:t>
      </w:r>
      <w:r w:rsidRPr="00525AFB">
        <w:rPr>
          <w:rFonts w:ascii="Arial" w:eastAsia="Times New Roman" w:hAnsi="Arial" w:cs="Arial"/>
          <w:color w:val="000000"/>
          <w:sz w:val="20"/>
          <w:szCs w:val="20"/>
          <w:lang w:eastAsia="es-ES"/>
        </w:rPr>
        <w:t> (por ejemplo, por tener una tarifa plana o no haber cotizado durante los últimos 12 meses) se crea una </w:t>
      </w:r>
      <w:r w:rsidRPr="00525AFB">
        <w:rPr>
          <w:rFonts w:ascii="Arial" w:eastAsia="Times New Roman" w:hAnsi="Arial" w:cs="Arial"/>
          <w:color w:val="000000"/>
          <w:sz w:val="20"/>
          <w:szCs w:val="20"/>
          <w:u w:val="single"/>
          <w:lang w:eastAsia="es-ES"/>
        </w:rPr>
        <w:t>nueva ayuda por bajos ingresos</w:t>
      </w:r>
      <w:r w:rsidRPr="00525AFB">
        <w:rPr>
          <w:rFonts w:ascii="Arial" w:eastAsia="Times New Roman" w:hAnsi="Arial" w:cs="Arial"/>
          <w:color w:val="000000"/>
          <w:sz w:val="20"/>
          <w:szCs w:val="20"/>
          <w:lang w:eastAsia="es-ES"/>
        </w:rPr>
        <w:t>. También se ha completado el paquete de modificaciones del Ingreso Mínimo Vital para facilitar la tramitación de esta prestación.</w:t>
      </w:r>
    </w:p>
    <w:p w14:paraId="5929B3BB"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Las nuevas medidas han sido consensuadas con las asociaciones mayoritarias de trabajadores por cuenta propia y ayer fueron refrendadas por los representantes de ATA, Lorenzo Amor, y de UPTA, Eduardo Abad.</w:t>
      </w:r>
    </w:p>
    <w:p w14:paraId="2FE0F2FD"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La nueva </w:t>
      </w:r>
      <w:r w:rsidRPr="00525AFB">
        <w:rPr>
          <w:rFonts w:ascii="Arial" w:eastAsia="Times New Roman" w:hAnsi="Arial" w:cs="Arial"/>
          <w:color w:val="000000"/>
          <w:sz w:val="20"/>
          <w:szCs w:val="20"/>
          <w:u w:val="single"/>
          <w:lang w:eastAsia="es-ES"/>
        </w:rPr>
        <w:t>prestación extraordinaria por suspensión de actividad</w:t>
      </w:r>
      <w:r w:rsidRPr="00525AFB">
        <w:rPr>
          <w:rFonts w:ascii="Arial" w:eastAsia="Times New Roman" w:hAnsi="Arial" w:cs="Arial"/>
          <w:color w:val="000000"/>
          <w:sz w:val="20"/>
          <w:szCs w:val="20"/>
          <w:lang w:eastAsia="es-ES"/>
        </w:rPr>
        <w:t> está dirigida a aquellos trabajadores autónomos con una suspensión temporal de toda su actividad como consecuencia de una resolución de las autoridades administrativas competentes para la contención de la pandemia de la COVID 19.</w:t>
      </w:r>
    </w:p>
    <w:p w14:paraId="63D69685"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Los requisitos para acceder a esta prestación son: estar afiliado y en alta en el Régimen Especial de la seguridad Social de los Trabajadores por Cuenta propia o Autónomos (RETA) o, en su caso, en el Régimen Especial de la Seguridad Social de los Trabajadores del Mar, al menos 30 días naturales antes de la fecha de la resolución. Además, tendrá que estar al corriente de pago de las cuotas.</w:t>
      </w:r>
    </w:p>
    <w:p w14:paraId="3A595883"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La cuantía de la prestación será del </w:t>
      </w:r>
      <w:r w:rsidRPr="00525AFB">
        <w:rPr>
          <w:rFonts w:ascii="Arial" w:eastAsia="Times New Roman" w:hAnsi="Arial" w:cs="Arial"/>
          <w:color w:val="000000"/>
          <w:sz w:val="20"/>
          <w:szCs w:val="20"/>
          <w:u w:val="single"/>
          <w:lang w:eastAsia="es-ES"/>
        </w:rPr>
        <w:t>50% de la base mínima de cotización</w:t>
      </w:r>
      <w:r w:rsidRPr="00525AFB">
        <w:rPr>
          <w:rFonts w:ascii="Arial" w:eastAsia="Times New Roman" w:hAnsi="Arial" w:cs="Arial"/>
          <w:color w:val="000000"/>
          <w:sz w:val="20"/>
          <w:szCs w:val="20"/>
          <w:lang w:eastAsia="es-ES"/>
        </w:rPr>
        <w:t>, cantidad que se incrementará un 20% si el trabajador autónomo es miembro de una familia numerosa. El autónomo quedará exonerado de pagar las cuotas a la Seguridad Social, pero ese periodo le contará como periodo cotizado. La exoneración de cuotas se extenderá hasta el último día del mes siguiente al que se levante dicha medida</w:t>
      </w:r>
    </w:p>
    <w:p w14:paraId="10A57E85"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b/>
          <w:bCs/>
          <w:color w:val="000000"/>
          <w:sz w:val="20"/>
          <w:szCs w:val="20"/>
          <w:lang w:eastAsia="es-ES"/>
        </w:rPr>
        <w:t>Prórroga de la prestación compatible y de autónomos de temporada</w:t>
      </w:r>
    </w:p>
    <w:p w14:paraId="37F3817E"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Asimismo, el acuerdo incluye la prórroga de la prestación ordinaria de cese compatible con la actividad hasta el 31 de enero, siempre que durante el cuarto trimestre de 2020 se sigan cumpliendo los requisitos exigidos para su concesión, entre ellos, acreditar una reducción en la facturación durante el cuarto trimestre de 2020 de al menos el 75% en relación con el mismo periodo de 2019, así como no superar unos rendimientos netos de 5.818,5 euros (1,75 veces el SMI) en el periodo octubre-diciembre de este año.</w:t>
      </w:r>
    </w:p>
    <w:p w14:paraId="13BB9C10"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Esta prestación asciende al 70% de la base reguladora e incluye el abono de la cuota por contingencias comunes, que se devuelve al trabajador.</w:t>
      </w:r>
    </w:p>
    <w:p w14:paraId="1F5ECAC3"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lastRenderedPageBreak/>
        <w:t>Quienes no cumplan los requisitos para acceder a esta prestación, por ejemplo, por tener una tarifa plana o no haber cotizado el período mínimo necesario (12 meses), podrán solicitar una ayuda por bajos ingresos siempre y cuando sus ingresos en el último trimestre de 2020 no superen el salario mínimo interprofesional.</w:t>
      </w:r>
    </w:p>
    <w:p w14:paraId="1295501E"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La cuantía de la prestación será del </w:t>
      </w:r>
      <w:r w:rsidRPr="00525AFB">
        <w:rPr>
          <w:rFonts w:ascii="Arial" w:eastAsia="Times New Roman" w:hAnsi="Arial" w:cs="Arial"/>
          <w:color w:val="000000"/>
          <w:sz w:val="20"/>
          <w:szCs w:val="20"/>
          <w:u w:val="single"/>
          <w:lang w:eastAsia="es-ES"/>
        </w:rPr>
        <w:t>50% de la base mínima de cotización</w:t>
      </w:r>
      <w:r w:rsidRPr="00525AFB">
        <w:rPr>
          <w:rFonts w:ascii="Arial" w:eastAsia="Times New Roman" w:hAnsi="Arial" w:cs="Arial"/>
          <w:color w:val="000000"/>
          <w:sz w:val="20"/>
          <w:szCs w:val="20"/>
          <w:lang w:eastAsia="es-ES"/>
        </w:rPr>
        <w:t> e igualmente estará exonerado de abonar las cuotas y le computará como cotizado.</w:t>
      </w:r>
    </w:p>
    <w:p w14:paraId="052F47FF"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Por último, se prorrogan las ayudas para los trabajadores autónomos de temporada con una flexibilización de los requisitos temporales. Esta prestación estará condicionada a haber cotizado un mínimo de cuatro meses entre los meses de junio y diciembre de 2018 y 2019, </w:t>
      </w:r>
      <w:r w:rsidRPr="00525AFB">
        <w:rPr>
          <w:rFonts w:ascii="Arial" w:eastAsia="Times New Roman" w:hAnsi="Arial" w:cs="Arial"/>
          <w:color w:val="000000"/>
          <w:sz w:val="20"/>
          <w:szCs w:val="20"/>
          <w:u w:val="single"/>
          <w:lang w:eastAsia="es-ES"/>
        </w:rPr>
        <w:t>no superar los 23.275 euros de ingresos</w:t>
      </w:r>
      <w:r w:rsidRPr="00525AFB">
        <w:rPr>
          <w:rFonts w:ascii="Arial" w:eastAsia="Times New Roman" w:hAnsi="Arial" w:cs="Arial"/>
          <w:color w:val="000000"/>
          <w:sz w:val="20"/>
          <w:szCs w:val="20"/>
          <w:lang w:eastAsia="es-ES"/>
        </w:rPr>
        <w:t> durante 2020 y no haber desarrollado actividad ni haber estado dado de alta o asimilado al alta desde el 1 de marzo al 31 de mayo. La cuantía de esta prestación será equivalente al 70% de la base mínima de cotización e incluye la exoneración de las cuotas.</w:t>
      </w:r>
    </w:p>
    <w:p w14:paraId="01E9C4DA"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Todas las prestaciones comenzarán a devengarse con efectos de 1-10- 2020 y tendrán una duración máxima de </w:t>
      </w:r>
      <w:r w:rsidRPr="00525AFB">
        <w:rPr>
          <w:rFonts w:ascii="Arial" w:eastAsia="Times New Roman" w:hAnsi="Arial" w:cs="Arial"/>
          <w:color w:val="000000"/>
          <w:sz w:val="20"/>
          <w:szCs w:val="20"/>
          <w:u w:val="single"/>
          <w:lang w:eastAsia="es-ES"/>
        </w:rPr>
        <w:t>4 meses</w:t>
      </w:r>
      <w:r w:rsidRPr="00525AFB">
        <w:rPr>
          <w:rFonts w:ascii="Arial" w:eastAsia="Times New Roman" w:hAnsi="Arial" w:cs="Arial"/>
          <w:color w:val="000000"/>
          <w:sz w:val="20"/>
          <w:szCs w:val="20"/>
          <w:lang w:eastAsia="es-ES"/>
        </w:rPr>
        <w:t>, siempre que la solicitud se presente dentro de los primeros 15 días naturales de octubre. En caso contrario los efectos quedan fijados en el primer día del mes siguiente al de la presentación de la solicitud.</w:t>
      </w:r>
    </w:p>
    <w:p w14:paraId="0031900E"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Desde el inicio de la crisis por la pandemia de la COVID-19, casi 1,5 millones de trabajadores autónomos han recibido la prestación extraordinaria por cese de actividad, que suponía una cuantía mínima de 660 euros al mes y la exoneración temporal de cotizaciones sociales. Además, estos trabajadores se han beneficiado de una exoneración de sus cuotas del 100% en el mes de julio, del 50% en agosto y del 25% en septiembre.</w:t>
      </w:r>
    </w:p>
    <w:p w14:paraId="087006B0"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b/>
          <w:bCs/>
          <w:color w:val="000000"/>
          <w:sz w:val="20"/>
          <w:szCs w:val="20"/>
          <w:lang w:eastAsia="es-ES"/>
        </w:rPr>
        <w:t>Modificaciones en el Ingreso Mínimo Vital</w:t>
      </w:r>
    </w:p>
    <w:p w14:paraId="4CBD4EBF"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El Consejo de Ministros ha aprobado también nuevos ajustes en la normativa del IMV completando así lo aprobado el pasado martes para agilizar su tramitación.</w:t>
      </w:r>
    </w:p>
    <w:p w14:paraId="1582C38D"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En esta ocasión se ha ampliado el concepto de Unidad de Convivencia, incorporando en el mismo a aquellas personas que, sin vínculos de parentesco o análogos entre sí, compartan vivienda con una unidad de convivencia formada por personas que sí tienen vínculos. En esos casos se considerará la existencia de dos unidades de convivencia.</w:t>
      </w:r>
    </w:p>
    <w:p w14:paraId="5494A5EE"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Asimismo, si a través de un contrato se acredita el uso individualizado, por una persona sola o por una unidad de convivencia, de una habitación en establecimiento hotelero o similar, será considerado domicilio a los efectos previstos en esta norma.</w:t>
      </w:r>
    </w:p>
    <w:p w14:paraId="65AE6DA8" w14:textId="77777777" w:rsidR="00525AFB" w:rsidRPr="00525AFB" w:rsidRDefault="00525AFB" w:rsidP="00525AFB">
      <w:pPr>
        <w:spacing w:after="100" w:line="240" w:lineRule="auto"/>
        <w:jc w:val="both"/>
        <w:rPr>
          <w:rFonts w:ascii="Arial" w:eastAsia="Times New Roman" w:hAnsi="Arial" w:cs="Arial"/>
          <w:color w:val="000000"/>
          <w:sz w:val="20"/>
          <w:szCs w:val="20"/>
          <w:lang w:eastAsia="es-ES"/>
        </w:rPr>
      </w:pPr>
      <w:r w:rsidRPr="00525AFB">
        <w:rPr>
          <w:rFonts w:ascii="Arial" w:eastAsia="Times New Roman" w:hAnsi="Arial" w:cs="Arial"/>
          <w:color w:val="000000"/>
          <w:sz w:val="20"/>
          <w:szCs w:val="20"/>
          <w:lang w:eastAsia="es-ES"/>
        </w:rPr>
        <w:t>Igualmente se aclara el concepto de hogar monoparental y se limita a los menores de 30 años el requisito de tres años de vida independiente (un año para los mayores de 30) y un año de cotización a la Seguridad Social.</w:t>
      </w:r>
    </w:p>
    <w:p w14:paraId="03B63E0B" w14:textId="77777777" w:rsidR="00525AFB" w:rsidRDefault="00525AFB"/>
    <w:sectPr w:rsidR="00525A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FB"/>
    <w:rsid w:val="000568C9"/>
    <w:rsid w:val="00525AFB"/>
    <w:rsid w:val="00795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E0D8"/>
  <w15:chartTrackingRefBased/>
  <w15:docId w15:val="{2DC44664-18FB-4C06-8AEE-AF00294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5460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cp:lastPrinted>2020-10-06T09:04:00Z</cp:lastPrinted>
  <dcterms:created xsi:type="dcterms:W3CDTF">2020-10-06T08:48:00Z</dcterms:created>
  <dcterms:modified xsi:type="dcterms:W3CDTF">2020-10-06T10:35:00Z</dcterms:modified>
</cp:coreProperties>
</file>