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66C" w:rsidRPr="00D1100D" w:rsidRDefault="00AC166C" w:rsidP="00D1100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F97300"/>
          <w:kern w:val="36"/>
          <w:sz w:val="40"/>
          <w:szCs w:val="40"/>
          <w:u w:val="single"/>
          <w:lang w:eastAsia="es-ES"/>
        </w:rPr>
      </w:pPr>
      <w:bookmarkStart w:id="0" w:name="_GoBack"/>
      <w:bookmarkEnd w:id="0"/>
      <w:r w:rsidRPr="00D1100D">
        <w:rPr>
          <w:rFonts w:ascii="Arial" w:eastAsia="Times New Roman" w:hAnsi="Arial" w:cs="Arial"/>
          <w:color w:val="F97300"/>
          <w:kern w:val="36"/>
          <w:sz w:val="40"/>
          <w:szCs w:val="40"/>
          <w:u w:val="single"/>
          <w:lang w:eastAsia="es-ES"/>
        </w:rPr>
        <w:t>Recuerde: No entregar el Certificado de retenciones o ingresos a cuenta puede acarrearle una Sanción.</w:t>
      </w:r>
    </w:p>
    <w:p w:rsidR="00AC166C" w:rsidRPr="00AC166C" w:rsidRDefault="00AC166C" w:rsidP="00AC166C">
      <w:pPr>
        <w:pBdr>
          <w:bottom w:val="single" w:sz="6" w:space="0" w:color="EDEDED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6C6C6C"/>
          <w:sz w:val="18"/>
          <w:szCs w:val="18"/>
          <w:lang w:eastAsia="es-ES"/>
        </w:rPr>
      </w:pPr>
    </w:p>
    <w:p w:rsidR="00AC166C" w:rsidRPr="00AC166C" w:rsidRDefault="00AC166C" w:rsidP="00AC1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C166C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 wp14:anchorId="5CC01032" wp14:editId="199E889E">
            <wp:extent cx="3045460" cy="2003425"/>
            <wp:effectExtent l="0" t="0" r="2540" b="0"/>
            <wp:docPr id="1" name="Imagen 1" descr="img_c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ct_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6C" w:rsidRPr="00D1100D" w:rsidRDefault="00AC166C" w:rsidP="00D1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8"/>
          <w:szCs w:val="28"/>
          <w:lang w:eastAsia="es-ES"/>
        </w:rPr>
      </w:pP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A escasas fechas para finalizar el plazo voluntario de presentación de los </w:t>
      </w:r>
      <w:r w:rsidRPr="00D1100D">
        <w:rPr>
          <w:rFonts w:ascii="Arial" w:eastAsia="Times New Roman" w:hAnsi="Arial" w:cs="Arial"/>
          <w:b/>
          <w:bCs/>
          <w:color w:val="6C6C6C"/>
          <w:sz w:val="28"/>
          <w:szCs w:val="28"/>
          <w:lang w:eastAsia="es-ES"/>
        </w:rPr>
        <w:t>Modelos Resúmenes Anuales de la AEAT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 (31 de </w:t>
      </w:r>
      <w:r w:rsidR="00D1100D"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>enero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) relacionados con las retenciones e ingresos a cuenta de rendimientos del trabajo, actividades económicas, premios y determinadas ganancias patrimoniales e imputaciones de renta, rentas de arrendamiento de inmuebles urbanos, capital mobiliario, </w:t>
      </w:r>
      <w:r w:rsidR="00D1100D"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>etc.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 (</w:t>
      </w:r>
      <w:r w:rsidRPr="00D1100D">
        <w:rPr>
          <w:rFonts w:ascii="Arial" w:eastAsia="Times New Roman" w:hAnsi="Arial" w:cs="Arial"/>
          <w:b/>
          <w:bCs/>
          <w:color w:val="6C6C6C"/>
          <w:sz w:val="28"/>
          <w:szCs w:val="28"/>
          <w:lang w:eastAsia="es-ES"/>
        </w:rPr>
        <w:t>Modelos 180, 190, 193,..., de la AEAT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), referidas al ejercicio pasado, puede ser un buen momento para recordar a los obligados que las retenciones practicadas durante el ejercicio deberán ser </w:t>
      </w:r>
      <w:r w:rsidRPr="00D1100D">
        <w:rPr>
          <w:rFonts w:ascii="Arial" w:eastAsia="Times New Roman" w:hAnsi="Arial" w:cs="Arial"/>
          <w:b/>
          <w:bCs/>
          <w:color w:val="6C6C6C"/>
          <w:sz w:val="28"/>
          <w:szCs w:val="28"/>
          <w:lang w:eastAsia="es-ES"/>
        </w:rPr>
        <w:t>acreditadas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 ante los propios sujetos a los cuales se les ha practicado la retención, con los denominados </w:t>
      </w:r>
      <w:r w:rsidRPr="00D1100D">
        <w:rPr>
          <w:rFonts w:ascii="Arial" w:eastAsia="Times New Roman" w:hAnsi="Arial" w:cs="Arial"/>
          <w:b/>
          <w:bCs/>
          <w:color w:val="6C6C6C"/>
          <w:sz w:val="28"/>
          <w:szCs w:val="28"/>
          <w:lang w:eastAsia="es-ES"/>
        </w:rPr>
        <w:t>Certificados de retenciones y pagos a cuenta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>.</w:t>
      </w:r>
    </w:p>
    <w:p w:rsidR="00AC166C" w:rsidRPr="00D1100D" w:rsidRDefault="00AC166C" w:rsidP="00D1100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F97300"/>
          <w:sz w:val="28"/>
          <w:szCs w:val="28"/>
          <w:lang w:eastAsia="es-ES"/>
        </w:rPr>
      </w:pPr>
      <w:r w:rsidRPr="00D1100D">
        <w:rPr>
          <w:rFonts w:ascii="Arial" w:eastAsia="Times New Roman" w:hAnsi="Arial" w:cs="Arial"/>
          <w:color w:val="F97300"/>
          <w:sz w:val="28"/>
          <w:szCs w:val="28"/>
          <w:lang w:eastAsia="es-ES"/>
        </w:rPr>
        <w:t>¿Es obligatoria su entrega?</w:t>
      </w:r>
    </w:p>
    <w:p w:rsidR="00AC166C" w:rsidRPr="00D1100D" w:rsidRDefault="00AC166C" w:rsidP="00D1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8"/>
          <w:szCs w:val="28"/>
          <w:lang w:eastAsia="es-ES"/>
        </w:rPr>
      </w:pPr>
      <w:r w:rsidRPr="00D1100D">
        <w:rPr>
          <w:rFonts w:ascii="Arial" w:eastAsia="Times New Roman" w:hAnsi="Arial" w:cs="Arial"/>
          <w:b/>
          <w:bCs/>
          <w:color w:val="6C6C6C"/>
          <w:sz w:val="28"/>
          <w:szCs w:val="28"/>
          <w:lang w:eastAsia="es-ES"/>
        </w:rPr>
        <w:t>Sí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. En este sentido, el </w:t>
      </w:r>
      <w:hyperlink r:id="rId5" w:tgtFrame="_self" w:history="1">
        <w:r w:rsidRPr="00D1100D">
          <w:rPr>
            <w:rFonts w:ascii="Arial" w:eastAsia="Times New Roman" w:hAnsi="Arial" w:cs="Arial"/>
            <w:b/>
            <w:bCs/>
            <w:color w:val="0084C4"/>
            <w:sz w:val="28"/>
            <w:szCs w:val="28"/>
            <w:lang w:eastAsia="es-ES"/>
          </w:rPr>
          <w:t>artículo 108</w:t>
        </w:r>
      </w:hyperlink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>.3 del Reglamento del Impuesto sobre la Renta de las Personas Físicas (</w:t>
      </w:r>
      <w:r w:rsidRPr="00D1100D">
        <w:rPr>
          <w:rFonts w:ascii="Arial" w:eastAsia="Times New Roman" w:hAnsi="Arial" w:cs="Arial"/>
          <w:b/>
          <w:bCs/>
          <w:color w:val="6C6C6C"/>
          <w:sz w:val="28"/>
          <w:szCs w:val="28"/>
          <w:lang w:eastAsia="es-ES"/>
        </w:rPr>
        <w:t>RIPF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>) establece:</w:t>
      </w:r>
    </w:p>
    <w:p w:rsidR="00AC166C" w:rsidRPr="00D1100D" w:rsidRDefault="00AC166C" w:rsidP="00D1100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1100D">
        <w:rPr>
          <w:rFonts w:ascii="Arial" w:eastAsia="Times New Roman" w:hAnsi="Arial" w:cs="Arial"/>
          <w:noProof/>
          <w:sz w:val="28"/>
          <w:szCs w:val="28"/>
          <w:lang w:eastAsia="es-ES"/>
        </w:rPr>
        <w:drawing>
          <wp:inline distT="0" distB="0" distL="0" distR="0" wp14:anchorId="4F3A41A1" wp14:editId="1640A1CD">
            <wp:extent cx="421640" cy="3657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6C" w:rsidRPr="00D1100D" w:rsidRDefault="00AC166C" w:rsidP="00D1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8"/>
          <w:szCs w:val="28"/>
          <w:lang w:eastAsia="es-ES"/>
        </w:rPr>
      </w:pP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(...) 3. El retenedor u obligado a ingresar a cuenta </w:t>
      </w:r>
      <w:r w:rsidRPr="00D1100D">
        <w:rPr>
          <w:rFonts w:ascii="Arial" w:eastAsia="Times New Roman" w:hAnsi="Arial" w:cs="Arial"/>
          <w:b/>
          <w:bCs/>
          <w:color w:val="6C6C6C"/>
          <w:sz w:val="28"/>
          <w:szCs w:val="28"/>
          <w:lang w:eastAsia="es-ES"/>
        </w:rPr>
        <w:t>deberá expedir en favor del contribuyente certificación acreditativa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 de las retenciones practicadas o de los ingresos a cuenta efectuados, así como de los restantes datos referentes al contribuyente que deben incluirse en la declaración anual a que se refiere el apartado anterior (...).</w:t>
      </w:r>
    </w:p>
    <w:p w:rsidR="00AC166C" w:rsidRPr="00D1100D" w:rsidRDefault="00AC166C" w:rsidP="00D1100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1100D">
        <w:rPr>
          <w:rFonts w:ascii="Arial" w:eastAsia="Times New Roman" w:hAnsi="Arial" w:cs="Arial"/>
          <w:noProof/>
          <w:sz w:val="28"/>
          <w:szCs w:val="28"/>
          <w:lang w:eastAsia="es-ES"/>
        </w:rPr>
        <w:drawing>
          <wp:inline distT="0" distB="0" distL="0" distR="0" wp14:anchorId="08F493CF" wp14:editId="71C17323">
            <wp:extent cx="421640" cy="3657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6C" w:rsidRPr="00D1100D" w:rsidRDefault="00AC166C" w:rsidP="00D1100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F97300"/>
          <w:sz w:val="28"/>
          <w:szCs w:val="28"/>
          <w:lang w:eastAsia="es-ES"/>
        </w:rPr>
      </w:pPr>
      <w:r w:rsidRPr="00D1100D">
        <w:rPr>
          <w:rFonts w:ascii="Arial" w:eastAsia="Times New Roman" w:hAnsi="Arial" w:cs="Arial"/>
          <w:color w:val="F97300"/>
          <w:sz w:val="28"/>
          <w:szCs w:val="28"/>
          <w:lang w:eastAsia="es-ES"/>
        </w:rPr>
        <w:t>¿Cuándo debo entregarlos?</w:t>
      </w:r>
    </w:p>
    <w:p w:rsidR="00AC166C" w:rsidRPr="00D1100D" w:rsidRDefault="00AC166C" w:rsidP="00D1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8"/>
          <w:szCs w:val="28"/>
          <w:lang w:eastAsia="es-ES"/>
        </w:rPr>
      </w:pP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En general, y tal y como establece el </w:t>
      </w:r>
      <w:hyperlink r:id="rId8" w:tgtFrame="_self" w:history="1">
        <w:r w:rsidRPr="00D1100D">
          <w:rPr>
            <w:rFonts w:ascii="Arial" w:eastAsia="Times New Roman" w:hAnsi="Arial" w:cs="Arial"/>
            <w:b/>
            <w:bCs/>
            <w:color w:val="0084C4"/>
            <w:sz w:val="28"/>
            <w:szCs w:val="28"/>
            <w:lang w:eastAsia="es-ES"/>
          </w:rPr>
          <w:t>artículo 108</w:t>
        </w:r>
      </w:hyperlink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.3.2º párrafo del RIRPF, </w:t>
      </w:r>
      <w:r w:rsidRPr="00D1100D">
        <w:rPr>
          <w:rFonts w:ascii="Arial" w:eastAsia="Times New Roman" w:hAnsi="Arial" w:cs="Arial"/>
          <w:i/>
          <w:iCs/>
          <w:color w:val="6C6C6C"/>
          <w:sz w:val="28"/>
          <w:szCs w:val="28"/>
          <w:lang w:eastAsia="es-ES"/>
        </w:rPr>
        <w:t xml:space="preserve">"deberá ponerse a disposición del contribuyente </w:t>
      </w:r>
      <w:r w:rsidRPr="00D1100D">
        <w:rPr>
          <w:rFonts w:ascii="Arial" w:eastAsia="Times New Roman" w:hAnsi="Arial" w:cs="Arial"/>
          <w:b/>
          <w:bCs/>
          <w:color w:val="6C6C6C"/>
          <w:sz w:val="28"/>
          <w:szCs w:val="28"/>
          <w:lang w:eastAsia="es-ES"/>
        </w:rPr>
        <w:t>con anterioridad a la apertura del plazo de declaración</w:t>
      </w:r>
      <w:r w:rsidRPr="00D1100D">
        <w:rPr>
          <w:rFonts w:ascii="Arial" w:eastAsia="Times New Roman" w:hAnsi="Arial" w:cs="Arial"/>
          <w:i/>
          <w:iCs/>
          <w:color w:val="6C6C6C"/>
          <w:sz w:val="28"/>
          <w:szCs w:val="28"/>
          <w:lang w:eastAsia="es-ES"/>
        </w:rPr>
        <w:t xml:space="preserve"> por este Impuesto"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>.</w:t>
      </w:r>
    </w:p>
    <w:p w:rsidR="00AC166C" w:rsidRPr="00D1100D" w:rsidRDefault="00AC166C" w:rsidP="00D1100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1100D">
        <w:rPr>
          <w:rFonts w:ascii="Arial" w:eastAsia="Times New Roman" w:hAnsi="Arial" w:cs="Arial"/>
          <w:noProof/>
          <w:sz w:val="28"/>
          <w:szCs w:val="28"/>
          <w:lang w:eastAsia="es-ES"/>
        </w:rPr>
        <w:drawing>
          <wp:inline distT="0" distB="0" distL="0" distR="0" wp14:anchorId="29D72944" wp14:editId="70234072">
            <wp:extent cx="429260" cy="429260"/>
            <wp:effectExtent l="0" t="0" r="8890" b="8890"/>
            <wp:docPr id="4" name="Imagen 4" descr="Mo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men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6C" w:rsidRPr="00D1100D" w:rsidRDefault="00AC166C" w:rsidP="00D1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8"/>
          <w:szCs w:val="28"/>
          <w:lang w:eastAsia="es-ES"/>
        </w:rPr>
      </w:pP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Puede ser </w:t>
      </w:r>
      <w:r w:rsidRPr="00D1100D">
        <w:rPr>
          <w:rFonts w:ascii="Arial" w:eastAsia="Times New Roman" w:hAnsi="Arial" w:cs="Arial"/>
          <w:b/>
          <w:bCs/>
          <w:color w:val="6C6C6C"/>
          <w:sz w:val="28"/>
          <w:szCs w:val="28"/>
          <w:lang w:eastAsia="es-ES"/>
        </w:rPr>
        <w:t xml:space="preserve">buen momento 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para entregar el/los Certificado/s de retenciones una vez formalizados los Modelos Resúmenes de la AEAT que los contemplan (180,190, </w:t>
      </w:r>
      <w:r w:rsidR="00D1100D"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>193,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); </w:t>
      </w:r>
      <w:r w:rsidRPr="00D1100D">
        <w:rPr>
          <w:rFonts w:ascii="Arial" w:eastAsia="Times New Roman" w:hAnsi="Arial" w:cs="Arial"/>
          <w:b/>
          <w:bCs/>
          <w:color w:val="6C6C6C"/>
          <w:sz w:val="28"/>
          <w:szCs w:val="28"/>
          <w:lang w:eastAsia="es-ES"/>
        </w:rPr>
        <w:t>Enero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>.</w:t>
      </w:r>
    </w:p>
    <w:p w:rsidR="00AC166C" w:rsidRPr="00D1100D" w:rsidRDefault="00AC166C" w:rsidP="00D1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8"/>
          <w:szCs w:val="28"/>
          <w:lang w:eastAsia="es-ES"/>
        </w:rPr>
      </w:pP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En este sentido para contribuyentes del IRPF hablaríamos de realizar la entrega antes del mes de </w:t>
      </w:r>
      <w:r w:rsidR="00D1100D"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>abril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 y para contribuyentes del Impuesto sobre Sociedades antes del mes de julio; ahora bien, el hecho de haber formalizado el Modelo 180 o 190 de la AEAT a finales del mes de </w:t>
      </w:r>
      <w:r w:rsidR="00D1100D"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>enero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, puede ser un buen momento para formalizar (elaborar, sellar y firmar) los certificados que correspondan y proceder a su entrega ya que acabamos de comunicar a la AEAT la información relacionada al respecto. De esta forma </w:t>
      </w:r>
      <w:r w:rsidRPr="00D1100D">
        <w:rPr>
          <w:rFonts w:ascii="Arial" w:eastAsia="Times New Roman" w:hAnsi="Arial" w:cs="Arial"/>
          <w:b/>
          <w:bCs/>
          <w:color w:val="6C6C6C"/>
          <w:sz w:val="28"/>
          <w:szCs w:val="28"/>
          <w:lang w:eastAsia="es-ES"/>
        </w:rPr>
        <w:t>evitamos olvidos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 en momentos posteriores cuando estas operaciones han quedado atrás.</w:t>
      </w:r>
    </w:p>
    <w:p w:rsidR="00AC166C" w:rsidRPr="00D1100D" w:rsidRDefault="00AC166C" w:rsidP="00D1100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F97300"/>
          <w:sz w:val="28"/>
          <w:szCs w:val="28"/>
          <w:lang w:eastAsia="es-ES"/>
        </w:rPr>
      </w:pPr>
      <w:r w:rsidRPr="00D1100D">
        <w:rPr>
          <w:rFonts w:ascii="Arial" w:eastAsia="Times New Roman" w:hAnsi="Arial" w:cs="Arial"/>
          <w:color w:val="F97300"/>
          <w:sz w:val="28"/>
          <w:szCs w:val="28"/>
          <w:lang w:eastAsia="es-ES"/>
        </w:rPr>
        <w:t>¿Cómo he de entregarlos?</w:t>
      </w:r>
    </w:p>
    <w:p w:rsidR="00AC166C" w:rsidRPr="00D1100D" w:rsidRDefault="00AC166C" w:rsidP="00D1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8"/>
          <w:szCs w:val="28"/>
          <w:lang w:eastAsia="es-ES"/>
        </w:rPr>
      </w:pP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En la </w:t>
      </w:r>
      <w:r w:rsidR="00D1100D"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>práctica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, cuando las retenciones se han practicado sobre trabajadores que todavía tienen contrato en vigor en la empresa, la entrega física y presencial suele ser la forma utilizada, pues se aprovecha para que éstos </w:t>
      </w:r>
      <w:r w:rsidRPr="00D1100D">
        <w:rPr>
          <w:rFonts w:ascii="Arial" w:eastAsia="Times New Roman" w:hAnsi="Arial" w:cs="Arial"/>
          <w:noProof/>
          <w:color w:val="6C6C6C"/>
          <w:sz w:val="28"/>
          <w:szCs w:val="28"/>
          <w:lang w:eastAsia="es-ES"/>
        </w:rPr>
        <w:drawing>
          <wp:inline distT="0" distB="0" distL="0" distR="0" wp14:anchorId="3E56F0F7" wp14:editId="2F3DDDC0">
            <wp:extent cx="1144905" cy="986155"/>
            <wp:effectExtent l="0" t="0" r="0" b="4445"/>
            <wp:docPr id="5" name="Imagen 5" descr="Env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vi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0D">
        <w:rPr>
          <w:rFonts w:ascii="Arial" w:eastAsia="Times New Roman" w:hAnsi="Arial" w:cs="Arial"/>
          <w:b/>
          <w:bCs/>
          <w:color w:val="6C6C6C"/>
          <w:sz w:val="28"/>
          <w:szCs w:val="28"/>
          <w:lang w:eastAsia="es-ES"/>
        </w:rPr>
        <w:t>firmen un recibí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 del Certificado entregado y disponer de una acreditación de la entrega ante quién así lo requiriese.</w:t>
      </w:r>
    </w:p>
    <w:p w:rsidR="00AC166C" w:rsidRPr="00D1100D" w:rsidRDefault="00AC166C" w:rsidP="00D1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8"/>
          <w:szCs w:val="28"/>
          <w:lang w:eastAsia="es-ES"/>
        </w:rPr>
      </w:pP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Evidentemente, esto no siempre es posible. Trabajadores que ya no están, retenciones practicadas sobre otros empresarios o profesionales con los que no hay una relación </w:t>
      </w:r>
      <w:r w:rsidR="00D1100D"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>continuada,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 etc., hacen que la entrega "física" del Certificado no pueda realizarse; en estos casos el envío por </w:t>
      </w:r>
      <w:r w:rsidRPr="00D1100D">
        <w:rPr>
          <w:rFonts w:ascii="Arial" w:eastAsia="Times New Roman" w:hAnsi="Arial" w:cs="Arial"/>
          <w:b/>
          <w:bCs/>
          <w:color w:val="6C6C6C"/>
          <w:sz w:val="28"/>
          <w:szCs w:val="28"/>
          <w:lang w:eastAsia="es-ES"/>
        </w:rPr>
        <w:t>correo ordinario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, por </w:t>
      </w:r>
      <w:r w:rsidRPr="00D1100D">
        <w:rPr>
          <w:rFonts w:ascii="Arial" w:eastAsia="Times New Roman" w:hAnsi="Arial" w:cs="Arial"/>
          <w:b/>
          <w:bCs/>
          <w:color w:val="6C6C6C"/>
          <w:sz w:val="28"/>
          <w:szCs w:val="28"/>
          <w:lang w:eastAsia="es-ES"/>
        </w:rPr>
        <w:t>correo electrónico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 firmado (es decir siempre que se tenga la constancia de la recepción de éste por parte del destinatario) o por </w:t>
      </w:r>
      <w:r w:rsidRPr="00D1100D">
        <w:rPr>
          <w:rFonts w:ascii="Arial" w:eastAsia="Times New Roman" w:hAnsi="Arial" w:cs="Arial"/>
          <w:b/>
          <w:bCs/>
          <w:color w:val="6C6C6C"/>
          <w:sz w:val="28"/>
          <w:szCs w:val="28"/>
          <w:lang w:eastAsia="es-ES"/>
        </w:rPr>
        <w:t>fax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>, sería suficiente.</w:t>
      </w:r>
    </w:p>
    <w:p w:rsidR="00AC166C" w:rsidRPr="00D1100D" w:rsidRDefault="00AC166C" w:rsidP="00D1100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F97300"/>
          <w:sz w:val="28"/>
          <w:szCs w:val="28"/>
          <w:lang w:eastAsia="es-ES"/>
        </w:rPr>
      </w:pPr>
      <w:r w:rsidRPr="00D1100D">
        <w:rPr>
          <w:rFonts w:ascii="Arial" w:eastAsia="Times New Roman" w:hAnsi="Arial" w:cs="Arial"/>
          <w:color w:val="F97300"/>
          <w:sz w:val="28"/>
          <w:szCs w:val="28"/>
          <w:lang w:eastAsia="es-ES"/>
        </w:rPr>
        <w:t>¿Cuál es la sanción por no cumplir con esta obligación?</w:t>
      </w:r>
    </w:p>
    <w:p w:rsidR="00AC166C" w:rsidRPr="00D1100D" w:rsidRDefault="00AC166C" w:rsidP="00D1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8"/>
          <w:szCs w:val="28"/>
          <w:lang w:eastAsia="es-ES"/>
        </w:rPr>
      </w:pP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>El </w:t>
      </w:r>
      <w:hyperlink r:id="rId11" w:tgtFrame="_self" w:history="1">
        <w:r w:rsidRPr="00D1100D">
          <w:rPr>
            <w:rFonts w:ascii="Arial" w:eastAsia="Times New Roman" w:hAnsi="Arial" w:cs="Arial"/>
            <w:b/>
            <w:bCs/>
            <w:color w:val="0084C4"/>
            <w:sz w:val="28"/>
            <w:szCs w:val="28"/>
            <w:lang w:eastAsia="es-ES"/>
          </w:rPr>
          <w:t>artículo 206</w:t>
        </w:r>
      </w:hyperlink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 de la </w:t>
      </w:r>
      <w:hyperlink r:id="rId12" w:tgtFrame="_self" w:history="1">
        <w:r w:rsidRPr="00D1100D">
          <w:rPr>
            <w:rFonts w:ascii="Arial" w:eastAsia="Times New Roman" w:hAnsi="Arial" w:cs="Arial"/>
            <w:b/>
            <w:bCs/>
            <w:color w:val="0084C4"/>
            <w:sz w:val="28"/>
            <w:szCs w:val="28"/>
            <w:lang w:eastAsia="es-ES"/>
          </w:rPr>
          <w:t>Ley 58/2003</w:t>
        </w:r>
      </w:hyperlink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 General Tributaria (LGT) establece que la Administración tributaria considerará infracción </w:t>
      </w:r>
      <w:r w:rsidRPr="00D1100D">
        <w:rPr>
          <w:rFonts w:ascii="Arial" w:eastAsia="Times New Roman" w:hAnsi="Arial" w:cs="Arial"/>
          <w:i/>
          <w:iCs/>
          <w:color w:val="6C6C6C"/>
          <w:sz w:val="28"/>
          <w:szCs w:val="28"/>
          <w:lang w:eastAsia="es-ES"/>
        </w:rPr>
        <w:t>"el incumplimiento de la obligación de entregar el certificado de retenciones o ingresos a cuenta practicados a los obligados tributarios perceptores de las rentas sujetas a retención o ingreso a cuenta"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>.</w:t>
      </w:r>
    </w:p>
    <w:p w:rsidR="00AC166C" w:rsidRPr="00D1100D" w:rsidRDefault="00AC166C" w:rsidP="00D1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6C6C"/>
          <w:sz w:val="28"/>
          <w:szCs w:val="28"/>
          <w:lang w:eastAsia="es-ES"/>
        </w:rPr>
      </w:pP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La sanción que corresponde a la infracción referida vendrá </w:t>
      </w:r>
      <w:r w:rsidR="00D1100D"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>dada</w:t>
      </w:r>
      <w:r w:rsidRPr="00D1100D">
        <w:rPr>
          <w:rFonts w:ascii="Arial" w:eastAsia="Times New Roman" w:hAnsi="Arial" w:cs="Arial"/>
          <w:color w:val="6C6C6C"/>
          <w:sz w:val="28"/>
          <w:szCs w:val="28"/>
          <w:lang w:eastAsia="es-ES"/>
        </w:rPr>
        <w:t xml:space="preserve"> por: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1693"/>
        <w:gridCol w:w="1693"/>
        <w:gridCol w:w="1708"/>
      </w:tblGrid>
      <w:tr w:rsidR="00AC166C" w:rsidRPr="00D1100D" w:rsidTr="00AC166C">
        <w:trPr>
          <w:tblCellSpacing w:w="15" w:type="dxa"/>
        </w:trPr>
        <w:tc>
          <w:tcPr>
            <w:tcW w:w="0" w:type="auto"/>
            <w:gridSpan w:val="4"/>
            <w:shd w:val="clear" w:color="auto" w:fill="F2DEC4"/>
            <w:vAlign w:val="center"/>
            <w:hideMark/>
          </w:tcPr>
          <w:p w:rsidR="00AC166C" w:rsidRPr="00D1100D" w:rsidRDefault="00AC166C" w:rsidP="00D110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8"/>
                <w:szCs w:val="28"/>
                <w:lang w:eastAsia="es-ES"/>
              </w:rPr>
            </w:pPr>
            <w:r w:rsidRPr="00D1100D">
              <w:rPr>
                <w:rFonts w:ascii="Arial" w:eastAsia="Times New Roman" w:hAnsi="Arial" w:cs="Arial"/>
                <w:color w:val="6C6C6C"/>
                <w:sz w:val="28"/>
                <w:szCs w:val="28"/>
                <w:lang w:eastAsia="es-ES"/>
              </w:rPr>
              <w:t>INCUMPLIR LA OBLIGACIÓN DE ENTREGAR EL CERTIFICADO DE RETENCIONES O INGRESOS A CUENTA</w:t>
            </w:r>
          </w:p>
        </w:tc>
      </w:tr>
      <w:tr w:rsidR="00AC166C" w:rsidRPr="00D1100D" w:rsidTr="00AC166C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AC166C" w:rsidRPr="00D1100D" w:rsidRDefault="00AC166C" w:rsidP="00D110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8"/>
                <w:szCs w:val="28"/>
                <w:lang w:eastAsia="es-ES"/>
              </w:rPr>
            </w:pPr>
            <w:r w:rsidRPr="00D1100D">
              <w:rPr>
                <w:rFonts w:ascii="Arial" w:eastAsia="Times New Roman" w:hAnsi="Arial" w:cs="Arial"/>
                <w:color w:val="6C6C6C"/>
                <w:sz w:val="28"/>
                <w:szCs w:val="28"/>
                <w:lang w:eastAsia="es-ES"/>
              </w:rPr>
              <w:t>Calificación de Sanción</w:t>
            </w:r>
          </w:p>
        </w:tc>
        <w:tc>
          <w:tcPr>
            <w:tcW w:w="1250" w:type="pct"/>
            <w:vAlign w:val="center"/>
            <w:hideMark/>
          </w:tcPr>
          <w:p w:rsidR="00AC166C" w:rsidRPr="00D1100D" w:rsidRDefault="00AC166C" w:rsidP="00D110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8"/>
                <w:szCs w:val="28"/>
                <w:lang w:eastAsia="es-ES"/>
              </w:rPr>
            </w:pPr>
            <w:r w:rsidRPr="00D1100D">
              <w:rPr>
                <w:rFonts w:ascii="Arial" w:eastAsia="Times New Roman" w:hAnsi="Arial" w:cs="Arial"/>
                <w:color w:val="6C6C6C"/>
                <w:sz w:val="28"/>
                <w:szCs w:val="28"/>
                <w:lang w:eastAsia="es-ES"/>
              </w:rPr>
              <w:t>Importe inicial de la Sanción</w:t>
            </w:r>
          </w:p>
        </w:tc>
        <w:tc>
          <w:tcPr>
            <w:tcW w:w="1250" w:type="pct"/>
            <w:vAlign w:val="center"/>
            <w:hideMark/>
          </w:tcPr>
          <w:p w:rsidR="00AC166C" w:rsidRPr="00D1100D" w:rsidRDefault="00AC166C" w:rsidP="00D110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8"/>
                <w:szCs w:val="28"/>
                <w:lang w:eastAsia="es-ES"/>
              </w:rPr>
            </w:pPr>
            <w:r w:rsidRPr="00D1100D">
              <w:rPr>
                <w:rFonts w:ascii="Arial" w:eastAsia="Times New Roman" w:hAnsi="Arial" w:cs="Arial"/>
                <w:color w:val="6C6C6C"/>
                <w:sz w:val="28"/>
                <w:szCs w:val="28"/>
                <w:lang w:eastAsia="es-ES"/>
              </w:rPr>
              <w:t>Graduación de la Sanción</w:t>
            </w:r>
          </w:p>
        </w:tc>
        <w:tc>
          <w:tcPr>
            <w:tcW w:w="1250" w:type="pct"/>
            <w:vAlign w:val="center"/>
            <w:hideMark/>
          </w:tcPr>
          <w:p w:rsidR="00AC166C" w:rsidRPr="00D1100D" w:rsidRDefault="00AC166C" w:rsidP="00D110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8"/>
                <w:szCs w:val="28"/>
                <w:lang w:eastAsia="es-ES"/>
              </w:rPr>
            </w:pPr>
            <w:r w:rsidRPr="00D1100D">
              <w:rPr>
                <w:rFonts w:ascii="Arial" w:eastAsia="Times New Roman" w:hAnsi="Arial" w:cs="Arial"/>
                <w:color w:val="6C6C6C"/>
                <w:sz w:val="28"/>
                <w:szCs w:val="28"/>
                <w:lang w:eastAsia="es-ES"/>
              </w:rPr>
              <w:t>Reducción de la Sanción</w:t>
            </w:r>
          </w:p>
        </w:tc>
      </w:tr>
      <w:tr w:rsidR="00AC166C" w:rsidRPr="00D1100D" w:rsidTr="00AC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66C" w:rsidRPr="00D1100D" w:rsidRDefault="00AC166C" w:rsidP="00D110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C6C6C"/>
                <w:sz w:val="28"/>
                <w:szCs w:val="28"/>
                <w:lang w:eastAsia="es-ES"/>
              </w:rPr>
            </w:pPr>
            <w:r w:rsidRPr="00D1100D">
              <w:rPr>
                <w:rFonts w:ascii="Arial" w:eastAsia="Times New Roman" w:hAnsi="Arial" w:cs="Arial"/>
                <w:b/>
                <w:bCs/>
                <w:color w:val="6C6C6C"/>
                <w:sz w:val="28"/>
                <w:szCs w:val="28"/>
                <w:lang w:eastAsia="es-ES"/>
              </w:rPr>
              <w:t>Leve</w:t>
            </w:r>
          </w:p>
        </w:tc>
        <w:tc>
          <w:tcPr>
            <w:tcW w:w="0" w:type="auto"/>
            <w:vAlign w:val="center"/>
            <w:hideMark/>
          </w:tcPr>
          <w:p w:rsidR="00AC166C" w:rsidRPr="00D1100D" w:rsidRDefault="00AC166C" w:rsidP="00D110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8"/>
                <w:szCs w:val="28"/>
                <w:lang w:eastAsia="es-ES"/>
              </w:rPr>
            </w:pPr>
            <w:r w:rsidRPr="00D1100D">
              <w:rPr>
                <w:rFonts w:ascii="Arial" w:eastAsia="Times New Roman" w:hAnsi="Arial" w:cs="Arial"/>
                <w:color w:val="6C6C6C"/>
                <w:sz w:val="28"/>
                <w:szCs w:val="28"/>
                <w:lang w:eastAsia="es-ES"/>
              </w:rPr>
              <w:t xml:space="preserve">Multa pecuniaria fija: </w:t>
            </w:r>
            <w:r w:rsidRPr="00D1100D">
              <w:rPr>
                <w:rFonts w:ascii="Arial" w:eastAsia="Times New Roman" w:hAnsi="Arial" w:cs="Arial"/>
                <w:b/>
                <w:bCs/>
                <w:color w:val="6C6C6C"/>
                <w:sz w:val="28"/>
                <w:szCs w:val="28"/>
                <w:lang w:eastAsia="es-ES"/>
              </w:rPr>
              <w:t>150 euros</w:t>
            </w:r>
          </w:p>
        </w:tc>
        <w:tc>
          <w:tcPr>
            <w:tcW w:w="0" w:type="auto"/>
            <w:vAlign w:val="center"/>
            <w:hideMark/>
          </w:tcPr>
          <w:p w:rsidR="00AC166C" w:rsidRPr="00D1100D" w:rsidRDefault="00AC166C" w:rsidP="00D110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8"/>
                <w:szCs w:val="28"/>
                <w:lang w:eastAsia="es-ES"/>
              </w:rPr>
            </w:pPr>
            <w:r w:rsidRPr="00D1100D">
              <w:rPr>
                <w:rFonts w:ascii="Arial" w:eastAsia="Times New Roman" w:hAnsi="Arial" w:cs="Arial"/>
                <w:color w:val="6C6C6C"/>
                <w:sz w:val="28"/>
                <w:szCs w:val="28"/>
                <w:lang w:eastAsia="es-ES"/>
              </w:rPr>
              <w:t>Por Comisión repetida</w:t>
            </w:r>
          </w:p>
        </w:tc>
        <w:tc>
          <w:tcPr>
            <w:tcW w:w="0" w:type="auto"/>
            <w:vAlign w:val="center"/>
            <w:hideMark/>
          </w:tcPr>
          <w:p w:rsidR="00AC166C" w:rsidRPr="00D1100D" w:rsidRDefault="00AC166C" w:rsidP="00D110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8"/>
                <w:szCs w:val="28"/>
                <w:lang w:eastAsia="es-ES"/>
              </w:rPr>
            </w:pPr>
            <w:r w:rsidRPr="00D1100D">
              <w:rPr>
                <w:rFonts w:ascii="Arial" w:eastAsia="Times New Roman" w:hAnsi="Arial" w:cs="Arial"/>
                <w:color w:val="6C6C6C"/>
                <w:sz w:val="28"/>
                <w:szCs w:val="28"/>
                <w:lang w:eastAsia="es-ES"/>
              </w:rPr>
              <w:t>Por no interponer recurso</w:t>
            </w:r>
          </w:p>
        </w:tc>
      </w:tr>
    </w:tbl>
    <w:p w:rsidR="00AC166C" w:rsidRPr="00D1100D" w:rsidRDefault="00AC166C" w:rsidP="00D1100D">
      <w:pPr>
        <w:jc w:val="both"/>
        <w:rPr>
          <w:rFonts w:ascii="Arial" w:hAnsi="Arial" w:cs="Arial"/>
          <w:sz w:val="28"/>
          <w:szCs w:val="28"/>
        </w:rPr>
      </w:pPr>
    </w:p>
    <w:sectPr w:rsidR="00AC166C" w:rsidRPr="00D11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6C"/>
    <w:rsid w:val="00AC166C"/>
    <w:rsid w:val="00D1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2B102-F554-4D28-9F63-C340D73A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contable.com/informacion/impuesto_renta_IRPF/Articulo_108_Real_Decreto_439-2007-_de_30_de_marzo-_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supercontable.com/informacion/Recurso_Hacienda/Indice._Ley_58-2003-_General_Tributar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supercontable.com/informacion/Recurso_Hacienda/Art._206._Ley_58-2003-_General_Tributaria.html" TargetMode="External"/><Relationship Id="rId5" Type="http://schemas.openxmlformats.org/officeDocument/2006/relationships/hyperlink" Target="https://www.supercontable.com/informacion/impuesto_renta_IRPF/Articulo_108_Real_Decreto_439-2007-_de_30_de_marzo-_.htm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4</cp:revision>
  <dcterms:created xsi:type="dcterms:W3CDTF">2020-01-28T10:34:00Z</dcterms:created>
  <dcterms:modified xsi:type="dcterms:W3CDTF">2020-02-06T12:12:00Z</dcterms:modified>
</cp:coreProperties>
</file>