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E1D7" w14:textId="4CE6EB5F" w:rsidR="00386693" w:rsidRPr="00386693" w:rsidRDefault="00386693" w:rsidP="00386693">
      <w:pPr>
        <w:spacing w:after="100" w:line="240" w:lineRule="auto"/>
        <w:jc w:val="center"/>
        <w:rPr>
          <w:rFonts w:ascii="Arial" w:eastAsia="Times New Roman" w:hAnsi="Arial" w:cs="Arial"/>
          <w:b/>
          <w:bCs/>
          <w:color w:val="FF0000"/>
          <w:sz w:val="44"/>
          <w:szCs w:val="44"/>
          <w:lang w:eastAsia="es-ES"/>
        </w:rPr>
      </w:pPr>
      <w:r w:rsidRPr="00386693">
        <w:rPr>
          <w:rFonts w:ascii="Arial" w:eastAsia="Times New Roman" w:hAnsi="Arial" w:cs="Arial"/>
          <w:b/>
          <w:bCs/>
          <w:color w:val="FF0000"/>
          <w:sz w:val="44"/>
          <w:szCs w:val="44"/>
          <w:lang w:eastAsia="es-ES"/>
        </w:rPr>
        <w:t>EL SUBSIDIO PARA EMPLEADAS DE HOGAR AFECTADAS POR LA CRISIS (REAL DECRETO-LEY 11/2020, DE 31-3, BOE 2-4) (Artículos 30 a 33)</w:t>
      </w:r>
    </w:p>
    <w:p w14:paraId="51E06C22" w14:textId="77777777" w:rsidR="00386693" w:rsidRPr="00386693" w:rsidRDefault="00386693" w:rsidP="00386693">
      <w:pPr>
        <w:spacing w:after="100" w:line="240" w:lineRule="auto"/>
        <w:jc w:val="center"/>
        <w:rPr>
          <w:rFonts w:ascii="Arial" w:eastAsia="Times New Roman" w:hAnsi="Arial" w:cs="Arial"/>
          <w:color w:val="000000"/>
          <w:sz w:val="20"/>
          <w:szCs w:val="20"/>
          <w:lang w:eastAsia="es-ES"/>
        </w:rPr>
      </w:pPr>
    </w:p>
    <w:p w14:paraId="0598DF35"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b/>
          <w:bCs/>
          <w:color w:val="000000"/>
          <w:sz w:val="28"/>
          <w:szCs w:val="28"/>
          <w:lang w:eastAsia="es-ES"/>
        </w:rPr>
        <w:t>Artículo 30. Beneficiarios del subsidio extraordinario por falta de actividad para las personas integradas en el Sistema Especial de Empleados de Hogar del Régimen General de la Seguridad Social.</w:t>
      </w:r>
    </w:p>
    <w:p w14:paraId="54B7AF85" w14:textId="77777777" w:rsidR="00386693" w:rsidRPr="00386693" w:rsidRDefault="00386693" w:rsidP="00386693">
      <w:pPr>
        <w:spacing w:after="6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1. Tendrán derecho al subsidio extraordinario por falta de actividad las personas que, estando de alta en el Sistema Especial de Empleados del Hogar del Régimen General de la Seguridad Social antes de la entrada en vigor del Real Decreto 463/2020, de 14-3, por el que se declara el estado de alarma para la gestión de la situación de crisis sanitaria ocasionada por el COVID-19, se encuentren en alguna de las siguientes situaciones:</w:t>
      </w:r>
    </w:p>
    <w:p w14:paraId="25D57528" w14:textId="77777777" w:rsidR="00386693" w:rsidRPr="00386693" w:rsidRDefault="00386693" w:rsidP="00386693">
      <w:pPr>
        <w:spacing w:after="6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 Hayan dejado de prestar servicios, total o parcialmente, con carácter temporal, a fin de reducir el riesgo de contagio, por causas ajenas a su voluntad, en uno o varios domicilios y con motivo de la crisis sanitaria del COVID-19.</w:t>
      </w:r>
    </w:p>
    <w:p w14:paraId="08FC5255"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 Se haya extinguido su contrato de trabajo por la causa de despido recogida en el </w:t>
      </w:r>
      <w:r w:rsidRPr="00386693">
        <w:rPr>
          <w:rFonts w:ascii="Comic Sans MS" w:eastAsia="Times New Roman" w:hAnsi="Comic Sans MS" w:cs="Arial"/>
          <w:color w:val="000000"/>
          <w:sz w:val="28"/>
          <w:szCs w:val="28"/>
          <w:u w:val="single"/>
          <w:lang w:eastAsia="es-ES"/>
        </w:rPr>
        <w:t>artículo 49.1.k</w:t>
      </w:r>
      <w:r w:rsidRPr="00386693">
        <w:rPr>
          <w:rFonts w:ascii="Comic Sans MS" w:eastAsia="Times New Roman" w:hAnsi="Comic Sans MS" w:cs="Arial"/>
          <w:color w:val="000000"/>
          <w:sz w:val="28"/>
          <w:szCs w:val="28"/>
          <w:lang w:eastAsia="es-ES"/>
        </w:rPr>
        <w:t> del Estatuto de los Trabajadores o por el desistimiento del empleador o empleadora, en los términos previstos en el </w:t>
      </w:r>
      <w:r w:rsidRPr="00386693">
        <w:rPr>
          <w:rFonts w:ascii="Comic Sans MS" w:eastAsia="Times New Roman" w:hAnsi="Comic Sans MS" w:cs="Arial"/>
          <w:color w:val="000000"/>
          <w:sz w:val="28"/>
          <w:szCs w:val="28"/>
          <w:u w:val="single"/>
          <w:lang w:eastAsia="es-ES"/>
        </w:rPr>
        <w:t>artículo 11.3</w:t>
      </w:r>
      <w:r w:rsidRPr="00386693">
        <w:rPr>
          <w:rFonts w:ascii="Comic Sans MS" w:eastAsia="Times New Roman" w:hAnsi="Comic Sans MS" w:cs="Arial"/>
          <w:color w:val="000000"/>
          <w:sz w:val="28"/>
          <w:szCs w:val="28"/>
          <w:lang w:eastAsia="es-ES"/>
        </w:rPr>
        <w:t> del Real Decreto 1620/2011, de 14-11, por el que se regula la relación laboral de carácter especial del servicio del hogar familiar, con motivo de la crisis sanitaria del COVID-19.</w:t>
      </w:r>
    </w:p>
    <w:p w14:paraId="52EF2F57" w14:textId="77777777" w:rsidR="00386693" w:rsidRPr="00386693" w:rsidRDefault="00386693" w:rsidP="00386693">
      <w:pPr>
        <w:spacing w:after="40" w:line="240" w:lineRule="auto"/>
        <w:ind w:right="6379"/>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Estatuto de los Trabajadores</w:t>
      </w:r>
    </w:p>
    <w:p w14:paraId="3CF7F9BE" w14:textId="77777777" w:rsidR="00386693" w:rsidRPr="00386693" w:rsidRDefault="00386693" w:rsidP="00386693">
      <w:pPr>
        <w:spacing w:after="40" w:line="240" w:lineRule="auto"/>
        <w:ind w:right="6379"/>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Artículo 49. Extinción del contrato.</w:t>
      </w:r>
    </w:p>
    <w:p w14:paraId="1034BF66" w14:textId="77777777" w:rsidR="00386693" w:rsidRPr="00386693" w:rsidRDefault="00386693" w:rsidP="00386693">
      <w:pPr>
        <w:spacing w:after="40" w:line="240" w:lineRule="auto"/>
        <w:ind w:right="6379"/>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1. El contrato de trabajo se extinguirá:</w:t>
      </w:r>
    </w:p>
    <w:p w14:paraId="529F6992" w14:textId="77777777" w:rsidR="00386693" w:rsidRPr="00386693" w:rsidRDefault="00386693" w:rsidP="00386693">
      <w:pPr>
        <w:spacing w:after="0" w:line="240" w:lineRule="auto"/>
        <w:ind w:right="6379"/>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k) Por despido del trabajador.</w:t>
      </w:r>
    </w:p>
    <w:p w14:paraId="48A1E4C0" w14:textId="77777777" w:rsidR="00386693" w:rsidRPr="00386693" w:rsidRDefault="00386693" w:rsidP="00386693">
      <w:pPr>
        <w:spacing w:after="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 </w:t>
      </w:r>
    </w:p>
    <w:p w14:paraId="05D16402" w14:textId="77777777" w:rsidR="00386693" w:rsidRPr="00386693" w:rsidRDefault="00386693" w:rsidP="00386693">
      <w:pPr>
        <w:spacing w:after="4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Real Decreto 1620/2011, de 14-11</w:t>
      </w:r>
    </w:p>
    <w:p w14:paraId="4CF6546D" w14:textId="77777777" w:rsidR="00386693" w:rsidRPr="00386693" w:rsidRDefault="00386693" w:rsidP="00386693">
      <w:pPr>
        <w:spacing w:after="4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Artículo 11. Extinción del contrato.</w:t>
      </w:r>
    </w:p>
    <w:p w14:paraId="2111C02D" w14:textId="77777777" w:rsidR="00386693" w:rsidRPr="00386693" w:rsidRDefault="00386693" w:rsidP="00386693">
      <w:pPr>
        <w:spacing w:after="4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3. El contrato podrá extinguirse durante el transcurso del contrato por desistimiento del empleador, lo que deberá comunicarse por escrito al empleado de hogar, en el que conste, de modo claro e inequívoco, la voluntad del empleador de dar por finalizada la relación laboral por esta causa.</w:t>
      </w:r>
    </w:p>
    <w:p w14:paraId="41064B60" w14:textId="77777777" w:rsidR="00386693" w:rsidRPr="00386693" w:rsidRDefault="00386693" w:rsidP="00386693">
      <w:pPr>
        <w:spacing w:after="4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En el caso de que la prestación de servicios hubiera superado la duración de un año, el empleador deberá conceder un plazo de preaviso cuya duración, computada desde que se comunique al trabajador la decisión de extinción, habrá de ser, como mínimo, de veinte días. En los demás supuestos el preaviso será de siete días.</w:t>
      </w:r>
    </w:p>
    <w:p w14:paraId="2986713A" w14:textId="77777777" w:rsidR="00386693" w:rsidRPr="00386693" w:rsidRDefault="00386693" w:rsidP="00386693">
      <w:pPr>
        <w:spacing w:after="4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Simultáneamente a la comunicación de la extinción, el empleador deberá poner a disposición del trabajador una indemnización, que se abonará íntegramente en metálico, en cuantía equivalente al salario correspondiente a doce días naturales por año de servicio, con el límite de seis mensualidades.</w:t>
      </w:r>
    </w:p>
    <w:p w14:paraId="25B27F43" w14:textId="77777777" w:rsidR="00386693" w:rsidRPr="00386693" w:rsidRDefault="00386693" w:rsidP="00386693">
      <w:pPr>
        <w:spacing w:after="4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Durante el período de preaviso el empleado que preste servicios a jornada completa tendrá derecho, sin pérdida de su retribución, a una licencia de seis horas semanales con el fin de buscar nuevo empleo.</w:t>
      </w:r>
    </w:p>
    <w:p w14:paraId="4BC8E1DD" w14:textId="77777777" w:rsidR="00386693" w:rsidRPr="00386693" w:rsidRDefault="00386693" w:rsidP="00386693">
      <w:pPr>
        <w:spacing w:after="4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El empleador podrá sustituir el preaviso por una indemnización equivalente a los salarios de dicho período, que se abonarán íntegramente en metálico.</w:t>
      </w:r>
    </w:p>
    <w:p w14:paraId="748DC1C9" w14:textId="77777777" w:rsidR="00386693" w:rsidRPr="00386693" w:rsidRDefault="00386693" w:rsidP="00386693">
      <w:pPr>
        <w:spacing w:after="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i/>
          <w:iCs/>
          <w:color w:val="000000"/>
          <w:sz w:val="28"/>
          <w:szCs w:val="28"/>
          <w:lang w:eastAsia="es-ES"/>
        </w:rPr>
        <w:t>2. La acreditación del hecho causante deberá efectuarse por medio de una declaración responsable, firmada por la persona empleadora o personas empleadoras, respecto de las cuales se haya producido la disminución total o parcial de servicios. En el supuesto de extinción del contrato de trabajo, este podrá acreditarse por medio de carta de despido, comunicación del desistimiento de la empleadora o empleador, o documentación acreditativa de la baja en el Sistema Especial de Empleados del Hogar del Régimen General de la Seguridad Social.</w:t>
      </w:r>
    </w:p>
    <w:p w14:paraId="7D502870" w14:textId="77777777" w:rsidR="00386693" w:rsidRPr="00386693" w:rsidRDefault="00386693" w:rsidP="00386693">
      <w:pPr>
        <w:spacing w:before="100"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b/>
          <w:bCs/>
          <w:color w:val="000000"/>
          <w:sz w:val="28"/>
          <w:szCs w:val="28"/>
          <w:lang w:eastAsia="es-ES"/>
        </w:rPr>
        <w:t>Artículo 31. Cuantía del subsidio.</w:t>
      </w:r>
    </w:p>
    <w:p w14:paraId="072C4A9A"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1. La cuantía del subsidio extraordinario por falta de actividad será el resultado de aplicar a la base reguladora correspondiente a la actividad que se hubiera dejado de desempeñar el porcentaje determinado en este apartado.</w:t>
      </w:r>
    </w:p>
    <w:p w14:paraId="49369770"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2. La base reguladora diaria de la prestación estará constituida por la base de cotización del empleado de hogar correspondiente al mes anterior al hecho causante, dividida entre 30.</w:t>
      </w:r>
    </w:p>
    <w:p w14:paraId="4E5C84F2"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Si fueran varios los trabajos desempeñados en este sistema especial, se calculará la base reguladora correspondiente a cada uno de los distintos trabajos que hubieran dejado de realizarse.</w:t>
      </w:r>
    </w:p>
    <w:p w14:paraId="4E6508E9"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3. La cuantía del subsidio será el resultado de aplicar un porcentaje del setenta por ciento a la base reguladora referida, y no podrá ser superior al Salario Mínimo Interprofesional, excluida la parte proporcional de las pagas extraordinarias. En el caso de pérdida parcial de la actividad, la cuantía del subsidio indicada se percibirá en proporción directa al porcentaje de reducción de jornada que haya experimentado la persona trabajadora.</w:t>
      </w:r>
    </w:p>
    <w:p w14:paraId="1513BA0C"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Cuando fueran varios los trabajos desempeñados, la cuantía total del subsidio será la suma de las cantidades obtenidas aplicando a las distintas bases reguladoras correspondientes a cada uno de los distintos trabajos el porcentaje del setenta por ciento, teniendo dicha cuantía total el mismo límite previsto en el apartado anterior. En el caso de pérdida parcial de la actividad, en todos o alguno de los trabajos desempeñados, se aplicará a cada una de las cantidades obtenidas el porcentaje de reducción de jornada que haya experimentado la persona trabajadora en la actividad correspondiente; si la cuantía total del subsidio, previamente a la aplicación de dichos porcentajes, alcanzara el importe del Salario Mínimo Interprofesional, excluida la parte proporcional de las pagas extraordinarias, se prorrateará dicho importe entre todos los trabajos desempeñados atendiendo a la cuantía de las bases de cotización durante el mes anterior al hecho causante de cada uno de ellos, aplicándose a las cantidades así obtenidas el porcentaje de reducción de jornada que haya experimentado la persona trabajadora en la actividad correspondiente.</w:t>
      </w:r>
    </w:p>
    <w:p w14:paraId="30D52B50"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4. Este subsidio extraordinario por falta de actividad se percibirá por periodos mensuales, desde la fecha del nacimiento del derecho. A estos efectos, se entenderá por fecha efectiva de nacimiento del derecho aquella identificada en la declaración responsable referida en el artículo anterior cuando el hecho causante consista en la reducción de la actividad, o la fecha de baja en la Seguridad Social, en el caso del fin de la relación laboral.</w:t>
      </w:r>
    </w:p>
    <w:p w14:paraId="7CEB6471"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b/>
          <w:bCs/>
          <w:color w:val="000000"/>
          <w:sz w:val="28"/>
          <w:szCs w:val="28"/>
          <w:lang w:eastAsia="es-ES"/>
        </w:rPr>
        <w:t>Artículo 32. Compatibilidades e incompatibilidades del subsidio extraordinario.</w:t>
      </w:r>
    </w:p>
    <w:p w14:paraId="6D792EB8"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1. El subsidio extraordinario por falta de actividad será compatible con las percepciones derivadas de las actividades por cuenta propia o por cuenta ajena que se estuvieran desarrollando en el momento de su devengo, incluyendo las que determinan el alta en el Sistema Especial de la Seguridad Social de los Empleados de Hogar del Régimen General de la Seguridad Social, siempre que la suma de los ingresos derivados del subsidio y el resto de actividades no sea superior al Salario Mínimo Interprofesional.</w:t>
      </w:r>
    </w:p>
    <w:p w14:paraId="5D0249CB"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2. El subsidio extraordinario por falta de actividad será incompatible con el subsidio por incapacidad temporal y con el permiso retribuido recuperable regulado en el Real Decreto-ley 10/2020, de 29-3, por el que se regula un permiso para las personas trabajadoras por cuenta ajena que no presten servicios esenciales, con el fin de reducir la movilidad de la población en el contexto de la lucha contra el COVID-19.</w:t>
      </w:r>
    </w:p>
    <w:p w14:paraId="3BD5E1D0"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b/>
          <w:bCs/>
          <w:color w:val="000000"/>
          <w:sz w:val="28"/>
          <w:szCs w:val="28"/>
          <w:lang w:eastAsia="es-ES"/>
        </w:rPr>
        <w:t>Artículo 33. Subsidio de desempleo excepcional por fin de contrato temporal.</w:t>
      </w:r>
    </w:p>
    <w:p w14:paraId="1744C613"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1. Serán beneficiarias del subsidio de desempleo excepcional por fin de contrato temporal las personas trabajadoras que se les hubiera extinguido un contrato de duración determinada de, al menos, dos meses de duración, con posterioridad a la entrada en vigor del Real Decreto 463/2020, de 14-3, por el que se declara el estado de alarma para la gestión de la situación de crisis sanitaria ocasionada por el COVID-19, y no contaran con la cotización necesaria para acceder a otra prestación o subsidio si carecieran de rentas en los términos establecidos en el </w:t>
      </w:r>
      <w:hyperlink r:id="rId4" w:anchor="a275" w:history="1">
        <w:r w:rsidRPr="00386693">
          <w:rPr>
            <w:rFonts w:ascii="Comic Sans MS" w:eastAsia="Times New Roman" w:hAnsi="Comic Sans MS" w:cs="Arial"/>
            <w:b/>
            <w:bCs/>
            <w:color w:val="0000FF"/>
            <w:sz w:val="28"/>
            <w:szCs w:val="28"/>
            <w:lang w:eastAsia="es-ES"/>
          </w:rPr>
          <w:t>artículo 275 del texto refundido de la Ley General de la Seguridad Social</w:t>
        </w:r>
      </w:hyperlink>
      <w:r w:rsidRPr="00386693">
        <w:rPr>
          <w:rFonts w:ascii="Comic Sans MS" w:eastAsia="Times New Roman" w:hAnsi="Comic Sans MS" w:cs="Arial"/>
          <w:color w:val="000000"/>
          <w:sz w:val="28"/>
          <w:szCs w:val="28"/>
          <w:lang w:eastAsia="es-ES"/>
        </w:rPr>
        <w:t>.</w:t>
      </w:r>
    </w:p>
    <w:p w14:paraId="446F94C1"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Este subsidio será reconocido a las personas afectadas, en los términos referidos en el párrafo anterior, por la extinción de un contrato de duración determinada, incluidos los contratos de interinidad, formativos y de relevo, y que cumplan el resto de requisitos previstos en este artículo.</w:t>
      </w:r>
    </w:p>
    <w:p w14:paraId="07AA7F64"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2. El subsidio de desempleo excepcional será incompatible con la percepción de cualquier renta mínima, renta de inclusión, salario social o ayudas análogas concedidas por cualquier Administración Pública.</w:t>
      </w:r>
    </w:p>
    <w:p w14:paraId="32E5D98C"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3. El subsidio excepcional consistirá en una ayuda mensual del 80 por ciento del Indicador Público de Renta de Efectos Múltiples mensual vigente.</w:t>
      </w:r>
    </w:p>
    <w:p w14:paraId="36D7AEDF"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4. La duración de este subsidio excepcional será de un mes, ampliable si así se determina por Real Decreto-ley.</w:t>
      </w:r>
    </w:p>
    <w:p w14:paraId="0B5C60C7" w14:textId="77777777" w:rsidR="00386693" w:rsidRPr="00386693" w:rsidRDefault="00386693" w:rsidP="00386693">
      <w:pPr>
        <w:spacing w:after="100" w:line="240" w:lineRule="auto"/>
        <w:jc w:val="center"/>
        <w:rPr>
          <w:rFonts w:ascii="Comic Sans MS" w:eastAsia="Times New Roman" w:hAnsi="Comic Sans MS" w:cs="Arial"/>
          <w:color w:val="000000"/>
          <w:sz w:val="28"/>
          <w:szCs w:val="28"/>
          <w:lang w:eastAsia="es-ES"/>
        </w:rPr>
      </w:pPr>
      <w:hyperlink r:id="rId5" w:history="1">
        <w:r w:rsidRPr="00386693">
          <w:rPr>
            <w:rFonts w:ascii="Comic Sans MS" w:eastAsia="Times New Roman" w:hAnsi="Comic Sans MS" w:cs="Arial"/>
            <w:color w:val="000000"/>
            <w:sz w:val="28"/>
            <w:szCs w:val="28"/>
            <w:u w:val="single"/>
            <w:lang w:eastAsia="es-ES"/>
          </w:rPr>
          <w:t>======================================</w:t>
        </w:r>
      </w:hyperlink>
    </w:p>
    <w:p w14:paraId="71F97BDF"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Procedimiento para la tramitación de solicitudes del subsidio extraordinario por falta de actividad para las personas integradas en el Sistema Especial para Empleados de Hogar</w:t>
      </w:r>
    </w:p>
    <w:p w14:paraId="0B120217" w14:textId="77777777" w:rsidR="00386693" w:rsidRPr="00386693" w:rsidRDefault="00386693" w:rsidP="00386693">
      <w:pPr>
        <w:spacing w:after="100" w:line="240" w:lineRule="auto"/>
        <w:jc w:val="both"/>
        <w:rPr>
          <w:rFonts w:ascii="Comic Sans MS" w:eastAsia="Times New Roman" w:hAnsi="Comic Sans MS" w:cs="Arial"/>
          <w:color w:val="000000"/>
          <w:sz w:val="28"/>
          <w:szCs w:val="28"/>
          <w:lang w:eastAsia="es-ES"/>
        </w:rPr>
      </w:pPr>
      <w:r w:rsidRPr="00386693">
        <w:rPr>
          <w:rFonts w:ascii="Comic Sans MS" w:eastAsia="Times New Roman" w:hAnsi="Comic Sans MS" w:cs="Arial"/>
          <w:color w:val="000000"/>
          <w:sz w:val="28"/>
          <w:szCs w:val="28"/>
          <w:lang w:eastAsia="es-ES"/>
        </w:rPr>
        <w:t>Resolución de 30-4-2020 (BOE 4-5) -&gt; </w:t>
      </w:r>
      <w:hyperlink r:id="rId6" w:history="1">
        <w:r w:rsidRPr="00386693">
          <w:rPr>
            <w:rFonts w:ascii="Comic Sans MS" w:eastAsia="Times New Roman" w:hAnsi="Comic Sans MS" w:cs="Arial"/>
            <w:i/>
            <w:iCs/>
            <w:sz w:val="28"/>
            <w:szCs w:val="28"/>
            <w:lang w:eastAsia="es-ES"/>
          </w:rPr>
          <w:t>https://www.boe.es/diario_boe/txt.php?id=BOE-A-2020-4801</w:t>
        </w:r>
      </w:hyperlink>
    </w:p>
    <w:p w14:paraId="559713B1" w14:textId="77777777" w:rsidR="00386693" w:rsidRPr="00386693" w:rsidRDefault="00386693">
      <w:pPr>
        <w:rPr>
          <w:rFonts w:ascii="Comic Sans MS" w:hAnsi="Comic Sans MS"/>
          <w:sz w:val="28"/>
          <w:szCs w:val="28"/>
        </w:rPr>
      </w:pPr>
    </w:p>
    <w:sectPr w:rsidR="00386693" w:rsidRPr="003866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93"/>
    <w:rsid w:val="003866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306C"/>
  <w15:chartTrackingRefBased/>
  <w15:docId w15:val="{8736C5BC-94F6-4177-979F-CF3D94B2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05124">
      <w:bodyDiv w:val="1"/>
      <w:marLeft w:val="0"/>
      <w:marRight w:val="0"/>
      <w:marTop w:val="0"/>
      <w:marBottom w:val="0"/>
      <w:divBdr>
        <w:top w:val="none" w:sz="0" w:space="0" w:color="auto"/>
        <w:left w:val="none" w:sz="0" w:space="0" w:color="auto"/>
        <w:bottom w:val="none" w:sz="0" w:space="0" w:color="auto"/>
        <w:right w:val="none" w:sz="0" w:space="0" w:color="auto"/>
      </w:divBdr>
      <w:divsChild>
        <w:div w:id="77218326">
          <w:marLeft w:val="0"/>
          <w:marRight w:val="6379"/>
          <w:marTop w:val="0"/>
          <w:marBottom w:val="0"/>
          <w:divBdr>
            <w:top w:val="dashed" w:sz="8" w:space="1" w:color="auto"/>
            <w:left w:val="dashed" w:sz="8" w:space="4" w:color="auto"/>
            <w:bottom w:val="dashed" w:sz="8" w:space="1" w:color="auto"/>
            <w:right w:val="dashed" w:sz="8" w:space="4" w:color="auto"/>
          </w:divBdr>
        </w:div>
        <w:div w:id="1394352391">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diario_boe/txt.php?id=BOE-A-2020-4801" TargetMode="External"/><Relationship Id="rId5" Type="http://schemas.openxmlformats.org/officeDocument/2006/relationships/hyperlink" Target="https://www.boe.es/buscar/act.php?id=BOE-A-2020-4208" TargetMode="External"/><Relationship Id="rId4" Type="http://schemas.openxmlformats.org/officeDocument/2006/relationships/hyperlink" Target="https://www.boe.es/buscar/act.php?id=BOE-A-2015-117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1397</Words>
  <Characters>7685</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2020-08-21T09:25:00Z</dcterms:created>
  <dcterms:modified xsi:type="dcterms:W3CDTF">2020-08-21T09:27:00Z</dcterms:modified>
</cp:coreProperties>
</file>