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4E" w:rsidRPr="00A77F4E" w:rsidRDefault="00A77F4E" w:rsidP="00A77F4E">
      <w:pPr>
        <w:spacing w:after="100" w:line="240" w:lineRule="auto"/>
        <w:jc w:val="center"/>
        <w:rPr>
          <w:rFonts w:ascii="Arial" w:eastAsia="Times New Roman" w:hAnsi="Arial" w:cs="Arial"/>
          <w:color w:val="000000"/>
          <w:sz w:val="20"/>
          <w:szCs w:val="20"/>
          <w:lang w:eastAsia="es-ES"/>
        </w:rPr>
      </w:pPr>
      <w:r w:rsidRPr="00A77F4E">
        <w:rPr>
          <w:rFonts w:ascii="Arial" w:eastAsia="Times New Roman" w:hAnsi="Arial" w:cs="Arial"/>
          <w:b/>
          <w:bCs/>
          <w:color w:val="FF0000"/>
          <w:sz w:val="29"/>
          <w:szCs w:val="29"/>
          <w:lang w:eastAsia="es-ES"/>
        </w:rPr>
        <w:t>COTIZACIÓN SISTEMA ESPECIAL PARA EMPLEADOS DE HOGAR 2019</w:t>
      </w:r>
    </w:p>
    <w:p w:rsidR="00A77F4E" w:rsidRPr="00A77F4E" w:rsidRDefault="00A77F4E" w:rsidP="00A77F4E">
      <w:pPr>
        <w:spacing w:after="10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20"/>
          <w:szCs w:val="20"/>
          <w:u w:val="single"/>
          <w:lang w:eastAsia="es-ES"/>
        </w:rPr>
        <w:t xml:space="preserve">CONTINGENCIAS </w:t>
      </w:r>
      <w:proofErr w:type="gramStart"/>
      <w:r w:rsidRPr="00A77F4E">
        <w:rPr>
          <w:rFonts w:ascii="Arial" w:eastAsia="Times New Roman" w:hAnsi="Arial" w:cs="Arial"/>
          <w:b/>
          <w:bCs/>
          <w:color w:val="000000"/>
          <w:sz w:val="20"/>
          <w:szCs w:val="20"/>
          <w:u w:val="single"/>
          <w:lang w:eastAsia="es-ES"/>
        </w:rPr>
        <w:t>COMUNES</w:t>
      </w:r>
      <w:r w:rsidRPr="00A77F4E">
        <w:rPr>
          <w:rFonts w:ascii="Arial" w:eastAsia="Times New Roman" w:hAnsi="Arial" w:cs="Arial"/>
          <w:color w:val="000000"/>
          <w:sz w:val="20"/>
          <w:szCs w:val="20"/>
          <w:lang w:eastAsia="es-ES"/>
        </w:rPr>
        <w:t>.-</w:t>
      </w:r>
      <w:proofErr w:type="gramEnd"/>
      <w:r w:rsidRPr="00A77F4E">
        <w:rPr>
          <w:rFonts w:ascii="Arial" w:eastAsia="Times New Roman" w:hAnsi="Arial" w:cs="Arial"/>
          <w:color w:val="000000"/>
          <w:sz w:val="20"/>
          <w:szCs w:val="20"/>
          <w:lang w:eastAsia="es-ES"/>
        </w:rPr>
        <w:t xml:space="preserve"> A partir del 1-1-2019, este día inclusive, las bases de cotización por contingencias comunes, serán las determinadas en la siguiente escala, en función de la retribución mensual percibida por los empleados de hogar, incrementado con la parte proporcional de las pagas extraordinarias a que tenga derecho el mismo, por cada relación laboral. </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7"/>
        <w:gridCol w:w="2729"/>
        <w:gridCol w:w="2005"/>
      </w:tblGrid>
      <w:tr w:rsidR="00A77F4E" w:rsidRPr="00A77F4E">
        <w:trPr>
          <w:jc w:val="center"/>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8"/>
                <w:szCs w:val="18"/>
                <w:lang w:eastAsia="es-ES"/>
              </w:rPr>
              <w:t>Tramo</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8"/>
                <w:szCs w:val="18"/>
                <w:lang w:eastAsia="es-ES"/>
              </w:rPr>
              <w:t>Retribución mensual</w:t>
            </w:r>
          </w:p>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8"/>
                <w:szCs w:val="18"/>
                <w:lang w:eastAsia="es-ES"/>
              </w:rPr>
              <w:t>euros/mes</w:t>
            </w:r>
          </w:p>
        </w:tc>
        <w:tc>
          <w:tcPr>
            <w:tcW w:w="2005"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8"/>
                <w:szCs w:val="18"/>
                <w:lang w:eastAsia="es-ES"/>
              </w:rPr>
              <w:t>Base de cotización euros/mes</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1.º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Hasta 240,00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206,00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2.º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240,01 hasta 375,00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340,00</w:t>
            </w:r>
          </w:p>
        </w:tc>
        <w:bookmarkStart w:id="0" w:name="_GoBack"/>
        <w:bookmarkEnd w:id="0"/>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3.º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375,01 hasta 510,00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474,00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4.º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510,01 hasta 645,00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608,00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5.º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645,01 hasta 780,00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743,00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6.º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780,01 hasta 914,00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877,00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7.º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914,01 hasta 1.050,00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1.050,00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8.º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1.050,01 hasta 1.144,00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1.097,00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9.º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1.144,01 hasta 1.294,00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1.232,00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10.º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Desde 1.294,01</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ind w:left="-85"/>
              <w:jc w:val="right"/>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Retribución mensual</w:t>
            </w:r>
          </w:p>
        </w:tc>
      </w:tr>
    </w:tbl>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2"/>
          <w:szCs w:val="12"/>
          <w:lang w:eastAsia="es-ES"/>
        </w:rPr>
        <w:t> </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17"/>
        <w:gridCol w:w="1347"/>
        <w:gridCol w:w="1427"/>
        <w:gridCol w:w="797"/>
      </w:tblGrid>
      <w:tr w:rsidR="00A77F4E" w:rsidRPr="00A77F4E">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8"/>
                <w:szCs w:val="18"/>
                <w:lang w:eastAsia="es-ES"/>
              </w:rPr>
              <w:t>TIPOS DE COTIZACIÓN (%)</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CONTINGENCIAS</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EMPLEADOR</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TRABAJADOR</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TOTAL</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Comunes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23,60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4,70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8"/>
                <w:szCs w:val="18"/>
                <w:lang w:eastAsia="es-ES"/>
              </w:rPr>
              <w:t>28,30</w:t>
            </w:r>
          </w:p>
        </w:tc>
      </w:tr>
    </w:tbl>
    <w:p w:rsidR="00A77F4E" w:rsidRPr="00A77F4E" w:rsidRDefault="00A77F4E" w:rsidP="00A77F4E">
      <w:pPr>
        <w:spacing w:before="100" w:after="10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20"/>
          <w:szCs w:val="20"/>
          <w:u w:val="single"/>
          <w:lang w:eastAsia="es-ES"/>
        </w:rPr>
        <w:t>CONTINGENCIAS PROFESIONALES (AT Y EP</w:t>
      </w:r>
      <w:proofErr w:type="gramStart"/>
      <w:r w:rsidRPr="00A77F4E">
        <w:rPr>
          <w:rFonts w:ascii="Arial" w:eastAsia="Times New Roman" w:hAnsi="Arial" w:cs="Arial"/>
          <w:b/>
          <w:bCs/>
          <w:color w:val="000000"/>
          <w:sz w:val="20"/>
          <w:szCs w:val="20"/>
          <w:u w:val="single"/>
          <w:lang w:eastAsia="es-ES"/>
        </w:rPr>
        <w:t>)</w:t>
      </w:r>
      <w:r w:rsidRPr="00A77F4E">
        <w:rPr>
          <w:rFonts w:ascii="Arial" w:eastAsia="Times New Roman" w:hAnsi="Arial" w:cs="Arial"/>
          <w:color w:val="000000"/>
          <w:sz w:val="20"/>
          <w:szCs w:val="20"/>
          <w:lang w:eastAsia="es-ES"/>
        </w:rPr>
        <w:t>.-</w:t>
      </w:r>
      <w:proofErr w:type="gramEnd"/>
      <w:r w:rsidRPr="00A77F4E">
        <w:rPr>
          <w:rFonts w:ascii="Arial" w:eastAsia="Times New Roman" w:hAnsi="Arial" w:cs="Arial"/>
          <w:color w:val="000000"/>
          <w:sz w:val="20"/>
          <w:szCs w:val="20"/>
          <w:lang w:eastAsia="es-ES"/>
        </w:rPr>
        <w:t xml:space="preserve"> Tarifa de primas disposición adicional cuarta Ley 42/2006, de 28-12, de Presupuestos Generales del Estado para 2007, en redacción dada por la </w:t>
      </w:r>
      <w:r w:rsidRPr="00A77F4E">
        <w:rPr>
          <w:rFonts w:ascii="Arial" w:eastAsia="Times New Roman" w:hAnsi="Arial" w:cs="Arial"/>
          <w:color w:val="000000"/>
          <w:sz w:val="20"/>
          <w:szCs w:val="20"/>
          <w:u w:val="single"/>
          <w:lang w:eastAsia="es-ES"/>
        </w:rPr>
        <w:t>disposición final 5ª</w:t>
      </w:r>
      <w:r w:rsidRPr="00A77F4E">
        <w:rPr>
          <w:rFonts w:ascii="Arial" w:eastAsia="Times New Roman" w:hAnsi="Arial" w:cs="Arial"/>
          <w:color w:val="000000"/>
          <w:sz w:val="20"/>
          <w:szCs w:val="20"/>
          <w:lang w:eastAsia="es-ES"/>
        </w:rPr>
        <w:t xml:space="preserve"> del Real Decreto-Ley 28/2018, de 28-12 (clave epígrafe 97) siendo la cuota resultante a cargo exclusivo del empleador. </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2"/>
        <w:gridCol w:w="528"/>
      </w:tblGrid>
      <w:tr w:rsidR="00A77F4E" w:rsidRPr="00A77F4E">
        <w:trPr>
          <w:jc w:val="center"/>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6"/>
                <w:szCs w:val="16"/>
                <w:lang w:eastAsia="es-ES"/>
              </w:rPr>
              <w:t> </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b/>
                <w:bCs/>
                <w:color w:val="000000"/>
                <w:sz w:val="16"/>
                <w:szCs w:val="16"/>
                <w:lang w:eastAsia="es-ES"/>
              </w:rPr>
              <w:t>%</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proofErr w:type="spellStart"/>
            <w:r w:rsidRPr="00A77F4E">
              <w:rPr>
                <w:rFonts w:ascii="Arial" w:eastAsia="Times New Roman" w:hAnsi="Arial" w:cs="Arial"/>
                <w:color w:val="000000"/>
                <w:sz w:val="16"/>
                <w:szCs w:val="16"/>
                <w:lang w:eastAsia="es-ES"/>
              </w:rPr>
              <w:t>I.T</w:t>
            </w:r>
            <w:proofErr w:type="spellEnd"/>
            <w:r w:rsidRPr="00A77F4E">
              <w:rPr>
                <w:rFonts w:ascii="Arial" w:eastAsia="Times New Roman" w:hAnsi="Arial" w:cs="Arial"/>
                <w:color w:val="000000"/>
                <w:sz w:val="16"/>
                <w:szCs w:val="16"/>
                <w:lang w:eastAsia="es-ES"/>
              </w:rPr>
              <w: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6"/>
                <w:szCs w:val="16"/>
                <w:lang w:eastAsia="es-ES"/>
              </w:rPr>
              <w:t>0,80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proofErr w:type="spellStart"/>
            <w:r w:rsidRPr="00A77F4E">
              <w:rPr>
                <w:rFonts w:ascii="Arial" w:eastAsia="Times New Roman" w:hAnsi="Arial" w:cs="Arial"/>
                <w:color w:val="000000"/>
                <w:sz w:val="16"/>
                <w:szCs w:val="16"/>
                <w:lang w:eastAsia="es-ES"/>
              </w:rPr>
              <w:t>I.M.S</w:t>
            </w:r>
            <w:proofErr w:type="spellEnd"/>
            <w:r w:rsidRPr="00A77F4E">
              <w:rPr>
                <w:rFonts w:ascii="Arial" w:eastAsia="Times New Roman" w:hAnsi="Arial" w:cs="Arial"/>
                <w:color w:val="000000"/>
                <w:sz w:val="16"/>
                <w:szCs w:val="16"/>
                <w:lang w:eastAsia="es-ES"/>
              </w:rPr>
              <w: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6"/>
                <w:szCs w:val="16"/>
                <w:lang w:eastAsia="es-ES"/>
              </w:rPr>
              <w:t>0,70</w:t>
            </w:r>
          </w:p>
        </w:tc>
      </w:tr>
      <w:tr w:rsidR="00A77F4E" w:rsidRPr="00A77F4E">
        <w:trPr>
          <w:jc w:val="center"/>
        </w:trPr>
        <w:tc>
          <w:tcPr>
            <w:tcW w:w="0" w:type="auto"/>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6"/>
                <w:szCs w:val="16"/>
                <w:lang w:eastAsia="es-ES"/>
              </w:rPr>
              <w:t>TOTAL</w:t>
            </w:r>
          </w:p>
        </w:tc>
        <w:tc>
          <w:tcPr>
            <w:tcW w:w="0" w:type="auto"/>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A77F4E" w:rsidRPr="00A77F4E" w:rsidRDefault="00A77F4E" w:rsidP="00A77F4E">
            <w:pPr>
              <w:spacing w:after="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16"/>
                <w:szCs w:val="16"/>
                <w:lang w:eastAsia="es-ES"/>
              </w:rPr>
              <w:t>1,50</w:t>
            </w:r>
          </w:p>
        </w:tc>
      </w:tr>
    </w:tbl>
    <w:p w:rsidR="00A77F4E" w:rsidRPr="00A77F4E" w:rsidRDefault="00A77F4E" w:rsidP="00A77F4E">
      <w:pPr>
        <w:spacing w:after="100" w:line="240" w:lineRule="auto"/>
        <w:jc w:val="both"/>
        <w:rPr>
          <w:rFonts w:ascii="Arial" w:eastAsia="Times New Roman" w:hAnsi="Arial" w:cs="Arial"/>
          <w:color w:val="000000"/>
          <w:sz w:val="20"/>
          <w:szCs w:val="20"/>
          <w:lang w:eastAsia="es-ES"/>
        </w:rPr>
      </w:pPr>
      <w:proofErr w:type="gramStart"/>
      <w:r w:rsidRPr="00A77F4E">
        <w:rPr>
          <w:rFonts w:ascii="Arial" w:eastAsia="Times New Roman" w:hAnsi="Arial" w:cs="Arial"/>
          <w:b/>
          <w:bCs/>
          <w:color w:val="000000"/>
          <w:sz w:val="20"/>
          <w:szCs w:val="20"/>
          <w:u w:val="single"/>
          <w:lang w:eastAsia="es-ES"/>
        </w:rPr>
        <w:t>REDUCCIÓN</w:t>
      </w:r>
      <w:r w:rsidRPr="00A77F4E">
        <w:rPr>
          <w:rFonts w:ascii="Arial" w:eastAsia="Times New Roman" w:hAnsi="Arial" w:cs="Arial"/>
          <w:color w:val="000000"/>
          <w:sz w:val="20"/>
          <w:szCs w:val="20"/>
          <w:lang w:eastAsia="es-ES"/>
        </w:rPr>
        <w:t>.-</w:t>
      </w:r>
      <w:proofErr w:type="gramEnd"/>
      <w:r w:rsidRPr="00A77F4E">
        <w:rPr>
          <w:rFonts w:ascii="Arial" w:eastAsia="Times New Roman" w:hAnsi="Arial" w:cs="Arial"/>
          <w:color w:val="000000"/>
          <w:sz w:val="20"/>
          <w:szCs w:val="20"/>
          <w:lang w:eastAsia="es-ES"/>
        </w:rPr>
        <w:t xml:space="preserve"> Durante el ejercicio de 2019 será aplicable una reducción del </w:t>
      </w:r>
      <w:r w:rsidRPr="00A77F4E">
        <w:rPr>
          <w:rFonts w:ascii="Arial" w:eastAsia="Times New Roman" w:hAnsi="Arial" w:cs="Arial"/>
          <w:b/>
          <w:bCs/>
          <w:color w:val="000000"/>
          <w:sz w:val="20"/>
          <w:szCs w:val="20"/>
          <w:lang w:eastAsia="es-ES"/>
        </w:rPr>
        <w:t>20%</w:t>
      </w:r>
      <w:r w:rsidRPr="00A77F4E">
        <w:rPr>
          <w:rFonts w:ascii="Arial" w:eastAsia="Times New Roman" w:hAnsi="Arial" w:cs="Arial"/>
          <w:color w:val="000000"/>
          <w:sz w:val="20"/>
          <w:szCs w:val="20"/>
          <w:lang w:eastAsia="es-ES"/>
        </w:rPr>
        <w:t xml:space="preserve"> en la aportación empresarial a la cotización a la Seguridad Social por contingencias comunes en este sistema especial.</w:t>
      </w:r>
    </w:p>
    <w:p w:rsidR="00A77F4E" w:rsidRPr="00A77F4E" w:rsidRDefault="00A77F4E" w:rsidP="00A77F4E">
      <w:pPr>
        <w:spacing w:after="10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20"/>
          <w:szCs w:val="20"/>
          <w:lang w:eastAsia="es-ES"/>
        </w:rPr>
        <w:t>Serán beneficiarios de dicha reducción los empleadores que hayan contratado, bajo cualquier modalidad contractual, y dado de alta en el Régimen General a un empleado de hogar a partir del 1-1-2012, siempre y cuando el empleado no hubiera figurado en alta en el Régimen Especial de Empleados de Hogar a tiempo completo, para el mismo empleador, dentro del período comprendido entre el 2-8-2011 y el 31-12-2011.</w:t>
      </w:r>
    </w:p>
    <w:p w:rsidR="00A77F4E" w:rsidRPr="00A77F4E" w:rsidRDefault="00A77F4E" w:rsidP="00A77F4E">
      <w:pPr>
        <w:spacing w:after="100" w:line="240" w:lineRule="auto"/>
        <w:jc w:val="both"/>
        <w:rPr>
          <w:rFonts w:ascii="Arial" w:eastAsia="Times New Roman" w:hAnsi="Arial" w:cs="Arial"/>
          <w:color w:val="000000"/>
          <w:sz w:val="20"/>
          <w:szCs w:val="20"/>
          <w:lang w:eastAsia="es-ES"/>
        </w:rPr>
      </w:pPr>
      <w:r w:rsidRPr="00A77F4E">
        <w:rPr>
          <w:rFonts w:ascii="Arial" w:eastAsia="Times New Roman" w:hAnsi="Arial" w:cs="Arial"/>
          <w:color w:val="000000"/>
          <w:sz w:val="20"/>
          <w:szCs w:val="20"/>
          <w:lang w:eastAsia="es-ES"/>
        </w:rPr>
        <w:t xml:space="preserve">Esta reducción de cuotas se ampliará con una bonificación hasta llegar al </w:t>
      </w:r>
      <w:r w:rsidRPr="00A77F4E">
        <w:rPr>
          <w:rFonts w:ascii="Arial" w:eastAsia="Times New Roman" w:hAnsi="Arial" w:cs="Arial"/>
          <w:b/>
          <w:bCs/>
          <w:color w:val="000000"/>
          <w:sz w:val="20"/>
          <w:szCs w:val="20"/>
          <w:lang w:eastAsia="es-ES"/>
        </w:rPr>
        <w:t>45%</w:t>
      </w:r>
      <w:r w:rsidRPr="00A77F4E">
        <w:rPr>
          <w:rFonts w:ascii="Arial" w:eastAsia="Times New Roman" w:hAnsi="Arial" w:cs="Arial"/>
          <w:color w:val="000000"/>
          <w:sz w:val="20"/>
          <w:szCs w:val="20"/>
          <w:lang w:eastAsia="es-ES"/>
        </w:rPr>
        <w:t xml:space="preserve"> para familias numerosas, en los términos previstos en el </w:t>
      </w:r>
      <w:r w:rsidRPr="00A77F4E">
        <w:rPr>
          <w:rFonts w:ascii="Arial" w:eastAsia="Times New Roman" w:hAnsi="Arial" w:cs="Arial"/>
          <w:color w:val="000000"/>
          <w:sz w:val="20"/>
          <w:szCs w:val="20"/>
          <w:u w:val="single"/>
          <w:lang w:eastAsia="es-ES"/>
        </w:rPr>
        <w:t>artículo 9</w:t>
      </w:r>
      <w:r w:rsidRPr="00A77F4E">
        <w:rPr>
          <w:rFonts w:ascii="Arial" w:eastAsia="Times New Roman" w:hAnsi="Arial" w:cs="Arial"/>
          <w:color w:val="000000"/>
          <w:sz w:val="20"/>
          <w:szCs w:val="20"/>
          <w:lang w:eastAsia="es-ES"/>
        </w:rPr>
        <w:t xml:space="preserve"> de la Ley 40/2003, de 18-11, de protección a las familias numerosas.</w:t>
      </w:r>
    </w:p>
    <w:p w:rsidR="00A77F4E" w:rsidRPr="00A77F4E" w:rsidRDefault="00A77F4E" w:rsidP="00A77F4E">
      <w:pPr>
        <w:spacing w:after="100" w:line="240" w:lineRule="auto"/>
        <w:jc w:val="both"/>
        <w:rPr>
          <w:rFonts w:ascii="Arial" w:eastAsia="Times New Roman" w:hAnsi="Arial" w:cs="Arial"/>
          <w:color w:val="000000"/>
          <w:sz w:val="20"/>
          <w:szCs w:val="20"/>
          <w:lang w:eastAsia="es-ES"/>
        </w:rPr>
      </w:pPr>
      <w:proofErr w:type="gramStart"/>
      <w:r w:rsidRPr="00A77F4E">
        <w:rPr>
          <w:rFonts w:ascii="Arial" w:eastAsia="Times New Roman" w:hAnsi="Arial" w:cs="Arial"/>
          <w:b/>
          <w:bCs/>
          <w:color w:val="000000"/>
          <w:sz w:val="20"/>
          <w:szCs w:val="20"/>
          <w:u w:val="single"/>
          <w:lang w:eastAsia="es-ES"/>
        </w:rPr>
        <w:t>BONIFICACIÓN</w:t>
      </w:r>
      <w:r w:rsidRPr="00A77F4E">
        <w:rPr>
          <w:rFonts w:ascii="Arial" w:eastAsia="Times New Roman" w:hAnsi="Arial" w:cs="Arial"/>
          <w:color w:val="000000"/>
          <w:sz w:val="20"/>
          <w:szCs w:val="20"/>
          <w:lang w:eastAsia="es-ES"/>
        </w:rPr>
        <w:t>.-</w:t>
      </w:r>
      <w:proofErr w:type="gramEnd"/>
      <w:r w:rsidRPr="00A77F4E">
        <w:rPr>
          <w:rFonts w:ascii="Arial" w:eastAsia="Times New Roman" w:hAnsi="Arial" w:cs="Arial"/>
          <w:color w:val="000000"/>
          <w:sz w:val="20"/>
          <w:szCs w:val="20"/>
          <w:lang w:eastAsia="es-ES"/>
        </w:rPr>
        <w:t xml:space="preserve"> Bonificación del </w:t>
      </w:r>
      <w:r w:rsidRPr="00A77F4E">
        <w:rPr>
          <w:rFonts w:ascii="Arial" w:eastAsia="Times New Roman" w:hAnsi="Arial" w:cs="Arial"/>
          <w:b/>
          <w:bCs/>
          <w:color w:val="000000"/>
          <w:sz w:val="20"/>
          <w:szCs w:val="20"/>
          <w:lang w:eastAsia="es-ES"/>
        </w:rPr>
        <w:t>45%</w:t>
      </w:r>
      <w:r w:rsidRPr="00A77F4E">
        <w:rPr>
          <w:rFonts w:ascii="Arial" w:eastAsia="Times New Roman" w:hAnsi="Arial" w:cs="Arial"/>
          <w:color w:val="000000"/>
          <w:sz w:val="20"/>
          <w:szCs w:val="20"/>
          <w:lang w:eastAsia="es-ES"/>
        </w:rPr>
        <w:t xml:space="preserve"> para familias numerosas, en los términos previstos en el </w:t>
      </w:r>
      <w:r w:rsidRPr="00A77F4E">
        <w:rPr>
          <w:rFonts w:ascii="Arial" w:eastAsia="Times New Roman" w:hAnsi="Arial" w:cs="Arial"/>
          <w:color w:val="000000"/>
          <w:sz w:val="20"/>
          <w:szCs w:val="20"/>
          <w:u w:val="single"/>
          <w:lang w:eastAsia="es-ES"/>
        </w:rPr>
        <w:t>artículo 9</w:t>
      </w:r>
      <w:r w:rsidRPr="00A77F4E">
        <w:rPr>
          <w:rFonts w:ascii="Arial" w:eastAsia="Times New Roman" w:hAnsi="Arial" w:cs="Arial"/>
          <w:color w:val="000000"/>
          <w:sz w:val="20"/>
          <w:szCs w:val="20"/>
          <w:lang w:eastAsia="es-ES"/>
        </w:rPr>
        <w:t xml:space="preserve"> de la Ley 40/2003, de 18-11, de protección a las familias numerosas, aunque no cumplan con los requisitos establecidos para que se aplique la reducción del </w:t>
      </w:r>
      <w:r w:rsidRPr="00A77F4E">
        <w:rPr>
          <w:rFonts w:ascii="Arial" w:eastAsia="Times New Roman" w:hAnsi="Arial" w:cs="Arial"/>
          <w:b/>
          <w:bCs/>
          <w:color w:val="000000"/>
          <w:sz w:val="20"/>
          <w:szCs w:val="20"/>
          <w:lang w:eastAsia="es-ES"/>
        </w:rPr>
        <w:t>20%</w:t>
      </w:r>
      <w:r w:rsidRPr="00A77F4E">
        <w:rPr>
          <w:rFonts w:ascii="Arial" w:eastAsia="Times New Roman" w:hAnsi="Arial" w:cs="Arial"/>
          <w:color w:val="000000"/>
          <w:sz w:val="20"/>
          <w:szCs w:val="20"/>
          <w:lang w:eastAsia="es-ES"/>
        </w:rPr>
        <w:t>.</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u w:val="single"/>
          <w:lang w:eastAsia="es-ES"/>
        </w:rPr>
        <w:t>Ley 40/2003, de 18-11</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u w:val="single"/>
          <w:lang w:eastAsia="es-ES"/>
        </w:rPr>
        <w:t>Artículo 9. Beneficio por la contratación de cuidadores en familias numerosas.</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lang w:eastAsia="es-ES"/>
        </w:rPr>
        <w:t>La contratación de cuidadores en familias numerosas dará derecho a una bonificación del 45% de las cuotas a la Seguridad Social a cargo del empleador en las condiciones que legal o reglamentariamente se establezcan, siempre que los dos ascendientes o el ascendiente, en caso de familia monoparental, definidos en los términos previstos en el apartado 3 del artículo 2, ejerzan una actividad profesional por cuenta ajena o propia fuera del hogar o estén incapacitados para trabajar.</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lang w:eastAsia="es-ES"/>
        </w:rPr>
        <w:t>Cuando la familia numerosa ostente la categoría de especial, para la aplicación de este beneficio no será necesario que los dos progenitores desarrollen cualquier actividad retribuida fuera del hogar.</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lang w:eastAsia="es-ES"/>
        </w:rPr>
        <w:t>En cualquier caso, el beneficio indicado en el primer párrafo de este artículo sólo será aplicable por la contratación de un único cuidador por cada unidad familiar que tenga reconocida oficialmente la condición de familia numerosa</w:t>
      </w:r>
    </w:p>
    <w:p w:rsidR="00A77F4E" w:rsidRPr="00A77F4E" w:rsidRDefault="00A77F4E" w:rsidP="00A77F4E">
      <w:pPr>
        <w:spacing w:before="100" w:after="100" w:line="240" w:lineRule="auto"/>
        <w:jc w:val="both"/>
        <w:rPr>
          <w:rFonts w:ascii="Arial" w:eastAsia="Times New Roman" w:hAnsi="Arial" w:cs="Arial"/>
          <w:color w:val="000000"/>
          <w:sz w:val="20"/>
          <w:szCs w:val="20"/>
          <w:lang w:eastAsia="es-ES"/>
        </w:rPr>
      </w:pPr>
      <w:proofErr w:type="gramStart"/>
      <w:r w:rsidRPr="00A77F4E">
        <w:rPr>
          <w:rFonts w:ascii="Arial" w:eastAsia="Times New Roman" w:hAnsi="Arial" w:cs="Arial"/>
          <w:b/>
          <w:bCs/>
          <w:color w:val="000000"/>
          <w:sz w:val="20"/>
          <w:szCs w:val="20"/>
          <w:u w:val="single"/>
          <w:lang w:eastAsia="es-ES"/>
        </w:rPr>
        <w:t>EXCEPCIONES</w:t>
      </w:r>
      <w:r w:rsidRPr="00A77F4E">
        <w:rPr>
          <w:rFonts w:ascii="Arial" w:eastAsia="Times New Roman" w:hAnsi="Arial" w:cs="Arial"/>
          <w:color w:val="000000"/>
          <w:sz w:val="20"/>
          <w:szCs w:val="20"/>
          <w:lang w:eastAsia="es-ES"/>
        </w:rPr>
        <w:t>.-</w:t>
      </w:r>
      <w:proofErr w:type="gramEnd"/>
      <w:r w:rsidRPr="00A77F4E">
        <w:rPr>
          <w:rFonts w:ascii="Arial" w:eastAsia="Times New Roman" w:hAnsi="Arial" w:cs="Arial"/>
          <w:color w:val="000000"/>
          <w:sz w:val="20"/>
          <w:szCs w:val="20"/>
          <w:lang w:eastAsia="es-ES"/>
        </w:rPr>
        <w:t xml:space="preserve"> Estos beneficios en la cotización a la Seguridad Social a cargo del empleador, no serán de aplicación en los supuestos en que los empleados de hogar que presten sus servicios durante </w:t>
      </w:r>
      <w:r w:rsidRPr="00A77F4E">
        <w:rPr>
          <w:rFonts w:ascii="Arial" w:eastAsia="Times New Roman" w:hAnsi="Arial" w:cs="Arial"/>
          <w:color w:val="000000"/>
          <w:sz w:val="20"/>
          <w:szCs w:val="20"/>
          <w:u w:val="single"/>
          <w:lang w:eastAsia="es-ES"/>
        </w:rPr>
        <w:t>menos de 60 horas mensuales</w:t>
      </w:r>
      <w:r w:rsidRPr="00A77F4E">
        <w:rPr>
          <w:rFonts w:ascii="Arial" w:eastAsia="Times New Roman" w:hAnsi="Arial" w:cs="Arial"/>
          <w:color w:val="000000"/>
          <w:sz w:val="20"/>
          <w:szCs w:val="20"/>
          <w:lang w:eastAsia="es-ES"/>
        </w:rPr>
        <w:t xml:space="preserve"> por empleador asuman el cumplimiento de las obligaciones en materia de encuadramiento, cotización y recaudación en dicho sistema especial, de acuerdo con lo establecido en la </w:t>
      </w:r>
      <w:r w:rsidRPr="00A77F4E">
        <w:rPr>
          <w:rFonts w:ascii="Arial" w:eastAsia="Times New Roman" w:hAnsi="Arial" w:cs="Arial"/>
          <w:color w:val="000000"/>
          <w:sz w:val="20"/>
          <w:szCs w:val="20"/>
          <w:u w:val="single"/>
          <w:lang w:eastAsia="es-ES"/>
        </w:rPr>
        <w:t>disposición adicional 24ª</w:t>
      </w:r>
      <w:r w:rsidRPr="00A77F4E">
        <w:rPr>
          <w:rFonts w:ascii="Arial" w:eastAsia="Times New Roman" w:hAnsi="Arial" w:cs="Arial"/>
          <w:color w:val="000000"/>
          <w:sz w:val="20"/>
          <w:szCs w:val="20"/>
          <w:lang w:eastAsia="es-ES"/>
        </w:rPr>
        <w:t>.</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u w:val="single"/>
          <w:lang w:eastAsia="es-ES"/>
        </w:rPr>
        <w:t>Real Decreto Legislativo 8/2015, de 30-10.- Texto refundido de la Ley General de la Seguridad Social.</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u w:val="single"/>
          <w:lang w:eastAsia="es-ES"/>
        </w:rPr>
        <w:t>Disposición adicional 24ª. Aplicación de los beneficios en la cotización en el Sistema Especial para Empleados de Hogar.</w:t>
      </w:r>
    </w:p>
    <w:p w:rsidR="00A77F4E" w:rsidRPr="00A77F4E" w:rsidRDefault="00A77F4E" w:rsidP="00A77F4E">
      <w:pPr>
        <w:spacing w:after="40" w:line="240" w:lineRule="auto"/>
        <w:jc w:val="both"/>
        <w:rPr>
          <w:rFonts w:ascii="Arial" w:eastAsia="Times New Roman" w:hAnsi="Arial" w:cs="Arial"/>
          <w:color w:val="000000"/>
          <w:sz w:val="20"/>
          <w:szCs w:val="20"/>
          <w:lang w:eastAsia="es-ES"/>
        </w:rPr>
      </w:pPr>
      <w:r w:rsidRPr="00A77F4E">
        <w:rPr>
          <w:rFonts w:ascii="Arial" w:eastAsia="Times New Roman" w:hAnsi="Arial" w:cs="Arial"/>
          <w:i/>
          <w:iCs/>
          <w:color w:val="000000"/>
          <w:sz w:val="18"/>
          <w:szCs w:val="18"/>
          <w:lang w:eastAsia="es-ES"/>
        </w:rPr>
        <w:t>1. Los beneficios en la cotización reconocidos por la legislación vigente a favor de los empleadores de hogar, incluidos los del apartado siguiente, no resultarán de aplicación en el supuesto en que los empleados de hogar que presten servicios durante menos de sesenta horas mensuales por empleador asuman el cumplimiento de las obligaciones en materia de encuadramiento, cotización y recaudación en dicho sistema especial, en los términos previstos reglamentariamente.</w:t>
      </w:r>
    </w:p>
    <w:p w:rsidR="003D00EE" w:rsidRDefault="00A77F4E" w:rsidP="00A77F4E">
      <w:pPr>
        <w:jc w:val="both"/>
      </w:pPr>
      <w:r w:rsidRPr="00A77F4E">
        <w:rPr>
          <w:rFonts w:ascii="Arial" w:eastAsia="Times New Roman" w:hAnsi="Arial" w:cs="Arial"/>
          <w:i/>
          <w:iCs/>
          <w:color w:val="000000"/>
          <w:sz w:val="18"/>
          <w:szCs w:val="18"/>
          <w:lang w:eastAsia="es-ES"/>
        </w:rPr>
        <w:t>2. La bonificación de cuotas de la Seguridad Social por la contratación de cuidadores en familias numerosas, en los términos y con el alcance legalmente establecidos, resultará de aplicación respecto al Sistema Especial para Empleados de Hogar establecido en el Régimen General.</w:t>
      </w: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4E"/>
    <w:rsid w:val="003D00EE"/>
    <w:rsid w:val="00A77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FF7C4-CB85-4894-A464-92575332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30462">
      <w:bodyDiv w:val="1"/>
      <w:marLeft w:val="0"/>
      <w:marRight w:val="0"/>
      <w:marTop w:val="0"/>
      <w:marBottom w:val="0"/>
      <w:divBdr>
        <w:top w:val="none" w:sz="0" w:space="0" w:color="auto"/>
        <w:left w:val="none" w:sz="0" w:space="0" w:color="auto"/>
        <w:bottom w:val="none" w:sz="0" w:space="0" w:color="auto"/>
        <w:right w:val="none" w:sz="0" w:space="0" w:color="auto"/>
      </w:divBdr>
      <w:divsChild>
        <w:div w:id="1259749387">
          <w:marLeft w:val="0"/>
          <w:marRight w:val="0"/>
          <w:marTop w:val="0"/>
          <w:marBottom w:val="0"/>
          <w:divBdr>
            <w:top w:val="dashed" w:sz="8" w:space="1" w:color="auto"/>
            <w:left w:val="dashed" w:sz="8" w:space="4" w:color="auto"/>
            <w:bottom w:val="dashed" w:sz="8" w:space="1" w:color="auto"/>
            <w:right w:val="dashed" w:sz="8" w:space="4" w:color="auto"/>
          </w:divBdr>
        </w:div>
        <w:div w:id="6515193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4092</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2019-03-08T09:31:00Z</dcterms:created>
  <dcterms:modified xsi:type="dcterms:W3CDTF">2019-03-08T09:35:00Z</dcterms:modified>
</cp:coreProperties>
</file>