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CB4" w:rsidRDefault="00A74CB4" w:rsidP="00A74CB4">
      <w:pPr>
        <w:spacing w:after="0" w:line="240" w:lineRule="auto"/>
        <w:jc w:val="both"/>
        <w:outlineLvl w:val="0"/>
        <w:rPr>
          <w:rFonts w:ascii="Arial" w:eastAsia="Times New Roman" w:hAnsi="Arial" w:cs="Arial"/>
          <w:b/>
          <w:bCs/>
          <w:color w:val="FFFFFF"/>
          <w:kern w:val="36"/>
          <w:sz w:val="45"/>
          <w:szCs w:val="45"/>
          <w:lang w:eastAsia="es-ES"/>
        </w:rPr>
      </w:pPr>
      <w:r w:rsidRPr="00A74CB4">
        <w:rPr>
          <w:rFonts w:ascii="Arial" w:eastAsia="Times New Roman" w:hAnsi="Arial" w:cs="Arial"/>
          <w:b/>
          <w:bCs/>
          <w:color w:val="FFFFFF"/>
          <w:kern w:val="36"/>
          <w:sz w:val="45"/>
          <w:szCs w:val="45"/>
          <w:lang w:eastAsia="es-ES"/>
        </w:rPr>
        <w:t xml:space="preserve">Asistencia: El tiempo para cambiarse </w:t>
      </w:r>
      <w:bookmarkStart w:id="0" w:name="_GoBack"/>
      <w:bookmarkEnd w:id="0"/>
    </w:p>
    <w:p w:rsidR="00A74CB4" w:rsidRPr="00A74CB4" w:rsidRDefault="00A74CB4" w:rsidP="00A74CB4">
      <w:pPr>
        <w:spacing w:after="0" w:line="240" w:lineRule="auto"/>
        <w:jc w:val="both"/>
        <w:outlineLvl w:val="0"/>
        <w:rPr>
          <w:rFonts w:ascii="Arial" w:eastAsia="Times New Roman" w:hAnsi="Arial" w:cs="Arial"/>
          <w:color w:val="333333"/>
          <w:sz w:val="24"/>
          <w:szCs w:val="24"/>
          <w:lang w:eastAsia="es-ES"/>
        </w:rPr>
      </w:pPr>
      <w:r w:rsidRPr="00A74CB4">
        <w:rPr>
          <w:rFonts w:ascii="Arial" w:eastAsia="Times New Roman" w:hAnsi="Arial" w:cs="Arial"/>
          <w:color w:val="333333"/>
          <w:sz w:val="24"/>
          <w:szCs w:val="24"/>
          <w:lang w:eastAsia="es-ES"/>
        </w:rPr>
        <w:t>Las horas que destinan los trabajadores para ducharse y </w:t>
      </w:r>
      <w:r w:rsidRPr="00A74CB4">
        <w:rPr>
          <w:rFonts w:ascii="Arial" w:eastAsia="Times New Roman" w:hAnsi="Arial" w:cs="Arial"/>
          <w:b/>
          <w:bCs/>
          <w:color w:val="363636"/>
          <w:sz w:val="24"/>
          <w:szCs w:val="24"/>
          <w:lang w:eastAsia="es-ES"/>
        </w:rPr>
        <w:t>cambiarse de vestimenta </w:t>
      </w:r>
      <w:r w:rsidRPr="00A74CB4">
        <w:rPr>
          <w:rFonts w:ascii="Arial" w:eastAsia="Times New Roman" w:hAnsi="Arial" w:cs="Arial"/>
          <w:color w:val="333333"/>
          <w:sz w:val="24"/>
          <w:szCs w:val="24"/>
          <w:lang w:eastAsia="es-ES"/>
        </w:rPr>
        <w:t>ha sido un tema debatido desde hace muchos años atrás.</w:t>
      </w:r>
    </w:p>
    <w:p w:rsidR="00A74CB4" w:rsidRPr="00A74CB4" w:rsidRDefault="00A74CB4" w:rsidP="00A74CB4">
      <w:pPr>
        <w:shd w:val="clear" w:color="auto" w:fill="FFFFFF"/>
        <w:spacing w:before="100" w:beforeAutospacing="1" w:after="100" w:afterAutospacing="1" w:line="240" w:lineRule="auto"/>
        <w:jc w:val="both"/>
        <w:rPr>
          <w:rFonts w:ascii="Arial" w:eastAsia="Times New Roman" w:hAnsi="Arial" w:cs="Arial"/>
          <w:color w:val="333333"/>
          <w:sz w:val="24"/>
          <w:szCs w:val="24"/>
          <w:lang w:eastAsia="es-ES"/>
        </w:rPr>
      </w:pPr>
      <w:r w:rsidRPr="00A74CB4">
        <w:rPr>
          <w:rFonts w:ascii="Arial" w:eastAsia="Times New Roman" w:hAnsi="Arial" w:cs="Arial"/>
          <w:color w:val="333333"/>
          <w:sz w:val="24"/>
          <w:szCs w:val="24"/>
          <w:lang w:eastAsia="es-ES"/>
        </w:rPr>
        <w:t>En diversos rubros y funciones se contempla el </w:t>
      </w:r>
      <w:r w:rsidRPr="00A74CB4">
        <w:rPr>
          <w:rFonts w:ascii="Arial" w:eastAsia="Times New Roman" w:hAnsi="Arial" w:cs="Arial"/>
          <w:b/>
          <w:bCs/>
          <w:color w:val="363636"/>
          <w:sz w:val="24"/>
          <w:szCs w:val="24"/>
          <w:lang w:eastAsia="es-ES"/>
        </w:rPr>
        <w:t>uso de cierta indumentaria </w:t>
      </w:r>
      <w:r w:rsidRPr="00A74CB4">
        <w:rPr>
          <w:rFonts w:ascii="Arial" w:eastAsia="Times New Roman" w:hAnsi="Arial" w:cs="Arial"/>
          <w:color w:val="333333"/>
          <w:sz w:val="24"/>
          <w:szCs w:val="24"/>
          <w:lang w:eastAsia="es-ES"/>
        </w:rPr>
        <w:t>para poder desempeñarse. Esta acción en su momento fue analizada profundamente, ya que no se tenía certeza si era parte o no de la jornada laboral del trabajador, así como si debía ser parte del tiempo remunerado.</w:t>
      </w:r>
    </w:p>
    <w:p w:rsidR="00A74CB4" w:rsidRPr="00A74CB4" w:rsidRDefault="00A74CB4" w:rsidP="00A74CB4">
      <w:pPr>
        <w:shd w:val="clear" w:color="auto" w:fill="FFFFFF"/>
        <w:spacing w:before="100" w:beforeAutospacing="1" w:after="100" w:afterAutospacing="1" w:line="240" w:lineRule="auto"/>
        <w:jc w:val="both"/>
        <w:rPr>
          <w:rFonts w:ascii="Arial" w:eastAsia="Times New Roman" w:hAnsi="Arial" w:cs="Arial"/>
          <w:color w:val="333333"/>
          <w:sz w:val="24"/>
          <w:szCs w:val="24"/>
          <w:lang w:eastAsia="es-ES"/>
        </w:rPr>
      </w:pPr>
      <w:r w:rsidRPr="00A74CB4">
        <w:rPr>
          <w:rFonts w:ascii="Arial" w:eastAsia="Times New Roman" w:hAnsi="Arial" w:cs="Arial"/>
          <w:color w:val="333333"/>
          <w:sz w:val="24"/>
          <w:szCs w:val="24"/>
          <w:lang w:eastAsia="es-ES"/>
        </w:rPr>
        <w:t>Al no existir alguna normativa clara, fue la</w:t>
      </w:r>
      <w:r w:rsidRPr="00A74CB4">
        <w:rPr>
          <w:rFonts w:ascii="Arial" w:eastAsia="Times New Roman" w:hAnsi="Arial" w:cs="Arial"/>
          <w:b/>
          <w:bCs/>
          <w:color w:val="363636"/>
          <w:sz w:val="24"/>
          <w:szCs w:val="24"/>
          <w:lang w:eastAsia="es-ES"/>
        </w:rPr>
        <w:t> Dirección del Trabajo (DT)</w:t>
      </w:r>
      <w:r w:rsidRPr="00A74CB4">
        <w:rPr>
          <w:rFonts w:ascii="Arial" w:eastAsia="Times New Roman" w:hAnsi="Arial" w:cs="Arial"/>
          <w:color w:val="333333"/>
          <w:sz w:val="24"/>
          <w:szCs w:val="24"/>
          <w:lang w:eastAsia="es-ES"/>
        </w:rPr>
        <w:t> a través de distintos “ORD.” la que reguló estas situaciones. ¿Sabías que inicialmente su perspectiva era la de no considerar estas actividades como parte del tiempo de trabajo?</w:t>
      </w:r>
    </w:p>
    <w:p w:rsidR="00A74CB4" w:rsidRPr="00A74CB4" w:rsidRDefault="00A74CB4" w:rsidP="00A74CB4">
      <w:pPr>
        <w:shd w:val="clear" w:color="auto" w:fill="FFFFFF"/>
        <w:spacing w:before="100" w:beforeAutospacing="1" w:after="100" w:afterAutospacing="1" w:line="240" w:lineRule="auto"/>
        <w:jc w:val="both"/>
        <w:rPr>
          <w:rFonts w:ascii="Arial" w:eastAsia="Times New Roman" w:hAnsi="Arial" w:cs="Arial"/>
          <w:color w:val="333333"/>
          <w:sz w:val="24"/>
          <w:szCs w:val="24"/>
          <w:lang w:eastAsia="es-ES"/>
        </w:rPr>
      </w:pPr>
      <w:r>
        <w:rPr>
          <w:rFonts w:ascii="Arial" w:eastAsia="Times New Roman" w:hAnsi="Arial" w:cs="Arial"/>
          <w:color w:val="333333"/>
          <w:sz w:val="24"/>
          <w:szCs w:val="24"/>
          <w:lang w:eastAsia="es-ES"/>
        </w:rPr>
        <w:t>L</w:t>
      </w:r>
      <w:r w:rsidRPr="00A74CB4">
        <w:rPr>
          <w:rFonts w:ascii="Arial" w:eastAsia="Times New Roman" w:hAnsi="Arial" w:cs="Arial"/>
          <w:color w:val="333333"/>
          <w:sz w:val="24"/>
          <w:szCs w:val="24"/>
          <w:lang w:eastAsia="es-ES"/>
        </w:rPr>
        <w:t>o anterior, así lo hizo presente mediante distintas ORD. como la N° 3707 (1991), N° 1445/81 (1999), N° 1127/103 (2000) y N° 1221/114 (2000). Aun así, esa visión cambió drásticamente el </w:t>
      </w:r>
      <w:r w:rsidRPr="00A74CB4">
        <w:rPr>
          <w:rFonts w:ascii="Arial" w:eastAsia="Times New Roman" w:hAnsi="Arial" w:cs="Arial"/>
          <w:b/>
          <w:bCs/>
          <w:color w:val="363636"/>
          <w:sz w:val="24"/>
          <w:szCs w:val="24"/>
          <w:lang w:eastAsia="es-ES"/>
        </w:rPr>
        <w:t>año 2000</w:t>
      </w:r>
      <w:r w:rsidRPr="00A74CB4">
        <w:rPr>
          <w:rFonts w:ascii="Arial" w:eastAsia="Times New Roman" w:hAnsi="Arial" w:cs="Arial"/>
          <w:color w:val="333333"/>
          <w:sz w:val="24"/>
          <w:szCs w:val="24"/>
          <w:lang w:eastAsia="es-ES"/>
        </w:rPr>
        <w:t> mediante la </w:t>
      </w:r>
      <w:hyperlink r:id="rId4" w:tgtFrame="_blank" w:history="1">
        <w:r w:rsidRPr="00A74CB4">
          <w:rPr>
            <w:rFonts w:ascii="Arial" w:eastAsia="Times New Roman" w:hAnsi="Arial" w:cs="Arial"/>
            <w:color w:val="3273DC"/>
            <w:sz w:val="24"/>
            <w:szCs w:val="24"/>
            <w:lang w:eastAsia="es-ES"/>
          </w:rPr>
          <w:t>ORD. N° 2936/225 (2000)</w:t>
        </w:r>
      </w:hyperlink>
      <w:r w:rsidRPr="00A74CB4">
        <w:rPr>
          <w:rFonts w:ascii="Arial" w:eastAsia="Times New Roman" w:hAnsi="Arial" w:cs="Arial"/>
          <w:color w:val="333333"/>
          <w:sz w:val="24"/>
          <w:szCs w:val="24"/>
          <w:lang w:eastAsia="es-ES"/>
        </w:rPr>
        <w:t> al contemplar otras </w:t>
      </w:r>
      <w:r w:rsidRPr="00A74CB4">
        <w:rPr>
          <w:rFonts w:ascii="Arial" w:eastAsia="Times New Roman" w:hAnsi="Arial" w:cs="Arial"/>
          <w:b/>
          <w:bCs/>
          <w:color w:val="363636"/>
          <w:sz w:val="24"/>
          <w:szCs w:val="24"/>
          <w:lang w:eastAsia="es-ES"/>
        </w:rPr>
        <w:t>condiciones importantes, definitivas y vigentes </w:t>
      </w:r>
      <w:r w:rsidRPr="00A74CB4">
        <w:rPr>
          <w:rFonts w:ascii="Arial" w:eastAsia="Times New Roman" w:hAnsi="Arial" w:cs="Arial"/>
          <w:color w:val="333333"/>
          <w:sz w:val="24"/>
          <w:szCs w:val="24"/>
          <w:lang w:eastAsia="es-ES"/>
        </w:rPr>
        <w:t>que detallaremos a continuación.</w:t>
      </w:r>
    </w:p>
    <w:p w:rsidR="00A74CB4" w:rsidRPr="00A74CB4" w:rsidRDefault="00A74CB4" w:rsidP="00A74CB4">
      <w:pPr>
        <w:shd w:val="clear" w:color="auto" w:fill="FFFFFF"/>
        <w:spacing w:before="100" w:beforeAutospacing="1" w:after="100" w:afterAutospacing="1" w:line="240" w:lineRule="auto"/>
        <w:jc w:val="both"/>
        <w:rPr>
          <w:rFonts w:ascii="Arial" w:eastAsia="Times New Roman" w:hAnsi="Arial" w:cs="Arial"/>
          <w:color w:val="333333"/>
          <w:sz w:val="24"/>
          <w:szCs w:val="24"/>
          <w:lang w:eastAsia="es-ES"/>
        </w:rPr>
      </w:pPr>
      <w:r w:rsidRPr="00A74CB4">
        <w:rPr>
          <w:rFonts w:ascii="Arial" w:eastAsia="Times New Roman" w:hAnsi="Arial" w:cs="Arial"/>
          <w:b/>
          <w:bCs/>
          <w:color w:val="363636"/>
          <w:sz w:val="24"/>
          <w:szCs w:val="24"/>
          <w:lang w:eastAsia="es-ES"/>
        </w:rPr>
        <w:t>La jornada y el tiempo para vestirse</w:t>
      </w:r>
    </w:p>
    <w:p w:rsidR="00A74CB4" w:rsidRPr="00A74CB4" w:rsidRDefault="00A74CB4" w:rsidP="00A74CB4">
      <w:pPr>
        <w:shd w:val="clear" w:color="auto" w:fill="FFFFFF"/>
        <w:spacing w:before="100" w:beforeAutospacing="1" w:after="100" w:afterAutospacing="1" w:line="240" w:lineRule="auto"/>
        <w:jc w:val="both"/>
        <w:rPr>
          <w:rFonts w:ascii="Arial" w:eastAsia="Times New Roman" w:hAnsi="Arial" w:cs="Arial"/>
          <w:color w:val="333333"/>
          <w:sz w:val="24"/>
          <w:szCs w:val="24"/>
          <w:lang w:eastAsia="es-ES"/>
        </w:rPr>
      </w:pPr>
      <w:r w:rsidRPr="00A74CB4">
        <w:rPr>
          <w:rFonts w:ascii="Arial" w:eastAsia="Times New Roman" w:hAnsi="Arial" w:cs="Arial"/>
          <w:color w:val="333333"/>
          <w:sz w:val="24"/>
          <w:szCs w:val="24"/>
          <w:lang w:eastAsia="es-ES"/>
        </w:rPr>
        <w:t>Como indicamos ant</w:t>
      </w:r>
      <w:r>
        <w:rPr>
          <w:rFonts w:ascii="Arial" w:eastAsia="Times New Roman" w:hAnsi="Arial" w:cs="Arial"/>
          <w:color w:val="333333"/>
          <w:sz w:val="24"/>
          <w:szCs w:val="24"/>
          <w:lang w:eastAsia="es-ES"/>
        </w:rPr>
        <w:t>eriormente hay alguno</w:t>
      </w:r>
      <w:r w:rsidRPr="00A74CB4">
        <w:rPr>
          <w:rFonts w:ascii="Arial" w:eastAsia="Times New Roman" w:hAnsi="Arial" w:cs="Arial"/>
          <w:color w:val="333333"/>
          <w:sz w:val="24"/>
          <w:szCs w:val="24"/>
          <w:lang w:eastAsia="es-ES"/>
        </w:rPr>
        <w:t>s puestos de trabajo en los que sí es imprescindible el </w:t>
      </w:r>
      <w:r w:rsidRPr="00A74CB4">
        <w:rPr>
          <w:rFonts w:ascii="Arial" w:eastAsia="Times New Roman" w:hAnsi="Arial" w:cs="Arial"/>
          <w:b/>
          <w:bCs/>
          <w:color w:val="363636"/>
          <w:sz w:val="24"/>
          <w:szCs w:val="24"/>
          <w:lang w:eastAsia="es-ES"/>
        </w:rPr>
        <w:t>cambio de ropa</w:t>
      </w:r>
      <w:r w:rsidRPr="00A74CB4">
        <w:rPr>
          <w:rFonts w:ascii="Arial" w:eastAsia="Times New Roman" w:hAnsi="Arial" w:cs="Arial"/>
          <w:color w:val="333333"/>
          <w:sz w:val="24"/>
          <w:szCs w:val="24"/>
          <w:lang w:eastAsia="es-ES"/>
        </w:rPr>
        <w:t> para poder empezar a trabajar, siendo hasta obligatorio por su naturaleza. Precisamente estas son las </w:t>
      </w:r>
      <w:r w:rsidRPr="00A74CB4">
        <w:rPr>
          <w:rFonts w:ascii="Arial" w:eastAsia="Times New Roman" w:hAnsi="Arial" w:cs="Arial"/>
          <w:b/>
          <w:bCs/>
          <w:color w:val="363636"/>
          <w:sz w:val="24"/>
          <w:szCs w:val="24"/>
          <w:lang w:eastAsia="es-ES"/>
        </w:rPr>
        <w:t>excepciones</w:t>
      </w:r>
      <w:r w:rsidRPr="00A74CB4">
        <w:rPr>
          <w:rFonts w:ascii="Arial" w:eastAsia="Times New Roman" w:hAnsi="Arial" w:cs="Arial"/>
          <w:color w:val="333333"/>
          <w:sz w:val="24"/>
          <w:szCs w:val="24"/>
          <w:lang w:eastAsia="es-ES"/>
        </w:rPr>
        <w:t> que existen para que esta actividad sea considerada parte de la jornada.</w:t>
      </w:r>
    </w:p>
    <w:p w:rsidR="00A74CB4" w:rsidRDefault="00A74CB4" w:rsidP="00A74CB4">
      <w:pPr>
        <w:shd w:val="clear" w:color="auto" w:fill="FFFFFF"/>
        <w:spacing w:before="100" w:beforeAutospacing="1" w:after="100" w:afterAutospacing="1" w:line="240" w:lineRule="auto"/>
        <w:jc w:val="both"/>
        <w:rPr>
          <w:rFonts w:ascii="Arial" w:eastAsia="Times New Roman" w:hAnsi="Arial" w:cs="Arial"/>
          <w:color w:val="333333"/>
          <w:sz w:val="24"/>
          <w:szCs w:val="24"/>
          <w:lang w:eastAsia="es-ES"/>
        </w:rPr>
      </w:pPr>
      <w:r w:rsidRPr="00A74CB4">
        <w:rPr>
          <w:rFonts w:ascii="Arial" w:eastAsia="Times New Roman" w:hAnsi="Arial" w:cs="Arial"/>
          <w:color w:val="333333"/>
          <w:sz w:val="24"/>
          <w:szCs w:val="24"/>
          <w:lang w:eastAsia="es-ES"/>
        </w:rPr>
        <w:t>El dictamen </w:t>
      </w:r>
      <w:hyperlink r:id="rId5" w:tgtFrame="_blank" w:history="1">
        <w:r w:rsidRPr="00A74CB4">
          <w:rPr>
            <w:rFonts w:ascii="Arial" w:eastAsia="Times New Roman" w:hAnsi="Arial" w:cs="Arial"/>
            <w:color w:val="3273DC"/>
            <w:sz w:val="24"/>
            <w:szCs w:val="24"/>
            <w:lang w:eastAsia="es-ES"/>
          </w:rPr>
          <w:t>N° 2936/225 (2000)</w:t>
        </w:r>
      </w:hyperlink>
      <w:r w:rsidRPr="00A74CB4">
        <w:rPr>
          <w:rFonts w:ascii="Arial" w:eastAsia="Times New Roman" w:hAnsi="Arial" w:cs="Arial"/>
          <w:color w:val="333333"/>
          <w:sz w:val="24"/>
          <w:szCs w:val="24"/>
          <w:lang w:eastAsia="es-ES"/>
        </w:rPr>
        <w:t> indicó que el tiempo destinado al </w:t>
      </w:r>
      <w:r w:rsidRPr="00A74CB4">
        <w:rPr>
          <w:rFonts w:ascii="Arial" w:eastAsia="Times New Roman" w:hAnsi="Arial" w:cs="Arial"/>
          <w:b/>
          <w:bCs/>
          <w:color w:val="363636"/>
          <w:sz w:val="24"/>
          <w:szCs w:val="24"/>
          <w:lang w:eastAsia="es-ES"/>
        </w:rPr>
        <w:t>cambio de vestuario</w:t>
      </w:r>
      <w:r w:rsidRPr="00A74CB4">
        <w:rPr>
          <w:rFonts w:ascii="Arial" w:eastAsia="Times New Roman" w:hAnsi="Arial" w:cs="Arial"/>
          <w:color w:val="333333"/>
          <w:sz w:val="24"/>
          <w:szCs w:val="24"/>
          <w:lang w:eastAsia="es-ES"/>
        </w:rPr>
        <w:t>, como el uso de elementos de protección y/o aseo personal, constituyen parte de la jornada de trabajo cuando el desarrollo de la función requiera su realización de este modo, por </w:t>
      </w:r>
      <w:r w:rsidRPr="00A74CB4">
        <w:rPr>
          <w:rFonts w:ascii="Arial" w:eastAsia="Times New Roman" w:hAnsi="Arial" w:cs="Arial"/>
          <w:b/>
          <w:bCs/>
          <w:color w:val="363636"/>
          <w:sz w:val="24"/>
          <w:szCs w:val="24"/>
          <w:lang w:eastAsia="es-ES"/>
        </w:rPr>
        <w:t>razones de higiene y seguridad</w:t>
      </w:r>
      <w:r w:rsidRPr="00A74CB4">
        <w:rPr>
          <w:rFonts w:ascii="Arial" w:eastAsia="Times New Roman" w:hAnsi="Arial" w:cs="Arial"/>
          <w:color w:val="333333"/>
          <w:sz w:val="24"/>
          <w:szCs w:val="24"/>
          <w:lang w:eastAsia="es-ES"/>
        </w:rPr>
        <w:t>, o por ser parte de las obligaciones </w:t>
      </w:r>
      <w:r w:rsidRPr="00A74CB4">
        <w:rPr>
          <w:rFonts w:ascii="Arial" w:eastAsia="Times New Roman" w:hAnsi="Arial" w:cs="Arial"/>
          <w:b/>
          <w:bCs/>
          <w:color w:val="363636"/>
          <w:sz w:val="24"/>
          <w:szCs w:val="24"/>
          <w:lang w:eastAsia="es-ES"/>
        </w:rPr>
        <w:t>consignadas</w:t>
      </w:r>
      <w:r w:rsidRPr="00A74CB4">
        <w:rPr>
          <w:rFonts w:ascii="Arial" w:eastAsia="Times New Roman" w:hAnsi="Arial" w:cs="Arial"/>
          <w:color w:val="333333"/>
          <w:sz w:val="24"/>
          <w:szCs w:val="24"/>
          <w:lang w:eastAsia="es-ES"/>
        </w:rPr>
        <w:t> en el </w:t>
      </w:r>
      <w:r w:rsidRPr="00A74CB4">
        <w:rPr>
          <w:rFonts w:ascii="Arial" w:eastAsia="Times New Roman" w:hAnsi="Arial" w:cs="Arial"/>
          <w:b/>
          <w:bCs/>
          <w:color w:val="363636"/>
          <w:sz w:val="24"/>
          <w:szCs w:val="24"/>
          <w:lang w:eastAsia="es-ES"/>
        </w:rPr>
        <w:t>reglamento interno</w:t>
      </w:r>
      <w:r w:rsidRPr="00A74CB4">
        <w:rPr>
          <w:rFonts w:ascii="Arial" w:eastAsia="Times New Roman" w:hAnsi="Arial" w:cs="Arial"/>
          <w:color w:val="333333"/>
          <w:sz w:val="24"/>
          <w:szCs w:val="24"/>
          <w:lang w:eastAsia="es-ES"/>
        </w:rPr>
        <w:t>.</w:t>
      </w:r>
    </w:p>
    <w:p w:rsidR="00A74CB4" w:rsidRPr="00A74CB4" w:rsidRDefault="00A74CB4" w:rsidP="00A74CB4">
      <w:pPr>
        <w:shd w:val="clear" w:color="auto" w:fill="FFFFFF"/>
        <w:spacing w:before="100" w:beforeAutospacing="1" w:after="100" w:afterAutospacing="1" w:line="240" w:lineRule="auto"/>
        <w:jc w:val="both"/>
        <w:rPr>
          <w:rFonts w:ascii="Arial" w:eastAsia="Times New Roman" w:hAnsi="Arial" w:cs="Arial"/>
          <w:color w:val="333333"/>
          <w:sz w:val="24"/>
          <w:szCs w:val="24"/>
          <w:lang w:eastAsia="es-ES"/>
        </w:rPr>
      </w:pPr>
      <w:r w:rsidRPr="00A74CB4">
        <w:rPr>
          <w:rFonts w:ascii="Arial" w:eastAsia="Times New Roman" w:hAnsi="Arial" w:cs="Arial"/>
          <w:color w:val="333333"/>
          <w:sz w:val="24"/>
          <w:szCs w:val="24"/>
          <w:lang w:eastAsia="es-ES"/>
        </w:rPr>
        <w:t>Un ejemplo de esto son las </w:t>
      </w:r>
      <w:r w:rsidRPr="00A74CB4">
        <w:rPr>
          <w:rFonts w:ascii="Arial" w:eastAsia="Times New Roman" w:hAnsi="Arial" w:cs="Arial"/>
          <w:b/>
          <w:bCs/>
          <w:color w:val="363636"/>
          <w:sz w:val="24"/>
          <w:szCs w:val="24"/>
          <w:lang w:eastAsia="es-ES"/>
        </w:rPr>
        <w:t>industrias o faenas</w:t>
      </w:r>
      <w:r w:rsidRPr="00A74CB4">
        <w:rPr>
          <w:rFonts w:ascii="Arial" w:eastAsia="Times New Roman" w:hAnsi="Arial" w:cs="Arial"/>
          <w:color w:val="333333"/>
          <w:sz w:val="24"/>
          <w:szCs w:val="24"/>
          <w:lang w:eastAsia="es-ES"/>
        </w:rPr>
        <w:t>, en las que se considera que el trabajador está a disposición del empleador en el tiempo de preparación o cambio de vestuario para sus actividades. Por eso es parte de su jornada y generalmente también se encuentra </w:t>
      </w:r>
      <w:r w:rsidRPr="00A74CB4">
        <w:rPr>
          <w:rFonts w:ascii="Arial" w:eastAsia="Times New Roman" w:hAnsi="Arial" w:cs="Arial"/>
          <w:b/>
          <w:bCs/>
          <w:color w:val="363636"/>
          <w:sz w:val="24"/>
          <w:szCs w:val="24"/>
          <w:lang w:eastAsia="es-ES"/>
        </w:rPr>
        <w:t>estipulado en el reglamento </w:t>
      </w:r>
      <w:r w:rsidRPr="00A74CB4">
        <w:rPr>
          <w:rFonts w:ascii="Arial" w:eastAsia="Times New Roman" w:hAnsi="Arial" w:cs="Arial"/>
          <w:color w:val="333333"/>
          <w:sz w:val="24"/>
          <w:szCs w:val="24"/>
          <w:lang w:eastAsia="es-ES"/>
        </w:rPr>
        <w:t>interno de la empresa.</w:t>
      </w:r>
    </w:p>
    <w:p w:rsidR="00A74CB4" w:rsidRPr="00A74CB4" w:rsidRDefault="00A74CB4" w:rsidP="00A74CB4">
      <w:pPr>
        <w:shd w:val="clear" w:color="auto" w:fill="FFFFFF"/>
        <w:spacing w:before="100" w:beforeAutospacing="1" w:after="100" w:afterAutospacing="1" w:line="240" w:lineRule="auto"/>
        <w:jc w:val="both"/>
        <w:rPr>
          <w:rFonts w:ascii="Arial" w:eastAsia="Times New Roman" w:hAnsi="Arial" w:cs="Arial"/>
          <w:color w:val="333333"/>
          <w:sz w:val="24"/>
          <w:szCs w:val="24"/>
          <w:lang w:eastAsia="es-ES"/>
        </w:rPr>
      </w:pPr>
      <w:r w:rsidRPr="00A74CB4">
        <w:rPr>
          <w:rFonts w:ascii="Arial" w:eastAsia="Times New Roman" w:hAnsi="Arial" w:cs="Arial"/>
          <w:color w:val="333333"/>
          <w:sz w:val="24"/>
          <w:szCs w:val="24"/>
          <w:lang w:eastAsia="es-ES"/>
        </w:rPr>
        <w:t>Además, en estos escenario</w:t>
      </w:r>
      <w:r>
        <w:rPr>
          <w:rFonts w:ascii="Arial" w:eastAsia="Times New Roman" w:hAnsi="Arial" w:cs="Arial"/>
          <w:color w:val="333333"/>
          <w:sz w:val="24"/>
          <w:szCs w:val="24"/>
          <w:lang w:eastAsia="es-ES"/>
        </w:rPr>
        <w:t>s</w:t>
      </w:r>
      <w:r w:rsidRPr="00A74CB4">
        <w:rPr>
          <w:rFonts w:ascii="Arial" w:eastAsia="Times New Roman" w:hAnsi="Arial" w:cs="Arial"/>
          <w:color w:val="333333"/>
          <w:sz w:val="24"/>
          <w:szCs w:val="24"/>
          <w:lang w:eastAsia="es-ES"/>
        </w:rPr>
        <w:t xml:space="preserve"> de aceptación también son consideradas las situaciones en las que este cambio de vestuario es requerido por el empleador por </w:t>
      </w:r>
      <w:r w:rsidRPr="00A74CB4">
        <w:rPr>
          <w:rFonts w:ascii="Arial" w:eastAsia="Times New Roman" w:hAnsi="Arial" w:cs="Arial"/>
          <w:b/>
          <w:bCs/>
          <w:color w:val="363636"/>
          <w:sz w:val="24"/>
          <w:szCs w:val="24"/>
          <w:lang w:eastAsia="es-ES"/>
        </w:rPr>
        <w:t>razones de imagen corporativa</w:t>
      </w:r>
      <w:r w:rsidRPr="00A74CB4">
        <w:rPr>
          <w:rFonts w:ascii="Arial" w:eastAsia="Times New Roman" w:hAnsi="Arial" w:cs="Arial"/>
          <w:color w:val="333333"/>
          <w:sz w:val="24"/>
          <w:szCs w:val="24"/>
          <w:lang w:eastAsia="es-ES"/>
        </w:rPr>
        <w:t>, atención de público, requerimientos de clientes o por motivos similares. </w:t>
      </w:r>
    </w:p>
    <w:p w:rsidR="00A74CB4" w:rsidRPr="00A74CB4" w:rsidRDefault="00A74CB4" w:rsidP="00A74CB4">
      <w:pPr>
        <w:shd w:val="clear" w:color="auto" w:fill="FFFFFF"/>
        <w:spacing w:before="100" w:beforeAutospacing="1" w:after="100" w:afterAutospacing="1" w:line="240" w:lineRule="auto"/>
        <w:jc w:val="both"/>
        <w:rPr>
          <w:rFonts w:ascii="Arial" w:eastAsia="Times New Roman" w:hAnsi="Arial" w:cs="Arial"/>
          <w:color w:val="333333"/>
          <w:sz w:val="24"/>
          <w:szCs w:val="24"/>
          <w:lang w:eastAsia="es-ES"/>
        </w:rPr>
      </w:pPr>
      <w:r w:rsidRPr="00A74CB4">
        <w:rPr>
          <w:rFonts w:ascii="Arial" w:eastAsia="Times New Roman" w:hAnsi="Arial" w:cs="Arial"/>
          <w:color w:val="333333"/>
          <w:sz w:val="24"/>
          <w:szCs w:val="24"/>
          <w:lang w:eastAsia="es-ES"/>
        </w:rPr>
        <w:t>Es muy importante indicar</w:t>
      </w:r>
      <w:r w:rsidR="002056D5">
        <w:rPr>
          <w:rFonts w:ascii="Arial" w:eastAsia="Times New Roman" w:hAnsi="Arial" w:cs="Arial"/>
          <w:color w:val="333333"/>
          <w:sz w:val="24"/>
          <w:szCs w:val="24"/>
          <w:lang w:eastAsia="es-ES"/>
        </w:rPr>
        <w:t xml:space="preserve"> que, </w:t>
      </w:r>
      <w:r w:rsidRPr="00A74CB4">
        <w:rPr>
          <w:rFonts w:ascii="Arial" w:eastAsia="Times New Roman" w:hAnsi="Arial" w:cs="Arial"/>
          <w:color w:val="333333"/>
          <w:sz w:val="24"/>
          <w:szCs w:val="24"/>
          <w:lang w:eastAsia="es-ES"/>
        </w:rPr>
        <w:t>como consecuencia de la incorporación del cambio de vestuario a la jornada laboral, tal acción debe ser realizada al </w:t>
      </w:r>
      <w:r w:rsidRPr="00A74CB4">
        <w:rPr>
          <w:rFonts w:ascii="Arial" w:eastAsia="Times New Roman" w:hAnsi="Arial" w:cs="Arial"/>
          <w:b/>
          <w:bCs/>
          <w:color w:val="363636"/>
          <w:sz w:val="24"/>
          <w:szCs w:val="24"/>
          <w:lang w:eastAsia="es-ES"/>
        </w:rPr>
        <w:t>inicio de la jornada</w:t>
      </w:r>
      <w:r w:rsidRPr="00A74CB4">
        <w:rPr>
          <w:rFonts w:ascii="Arial" w:eastAsia="Times New Roman" w:hAnsi="Arial" w:cs="Arial"/>
          <w:color w:val="333333"/>
          <w:sz w:val="24"/>
          <w:szCs w:val="24"/>
          <w:lang w:eastAsia="es-ES"/>
        </w:rPr>
        <w:t xml:space="preserve"> del trabajador, es decir, una vez que este haya efectuado su </w:t>
      </w:r>
      <w:r w:rsidRPr="00A74CB4">
        <w:rPr>
          <w:rFonts w:ascii="Arial" w:eastAsia="Times New Roman" w:hAnsi="Arial" w:cs="Arial"/>
          <w:color w:val="333333"/>
          <w:sz w:val="24"/>
          <w:szCs w:val="24"/>
          <w:lang w:eastAsia="es-ES"/>
        </w:rPr>
        <w:lastRenderedPageBreak/>
        <w:t>marcación de ingreso en el sistema de control de asistencia y antes de registrar su salida.</w:t>
      </w:r>
    </w:p>
    <w:p w:rsidR="00A74CB4" w:rsidRPr="00A74CB4" w:rsidRDefault="00A74CB4" w:rsidP="00A74CB4">
      <w:pPr>
        <w:shd w:val="clear" w:color="auto" w:fill="FFFFFF"/>
        <w:spacing w:before="100" w:beforeAutospacing="1" w:after="100" w:afterAutospacing="1" w:line="240" w:lineRule="auto"/>
        <w:jc w:val="both"/>
        <w:rPr>
          <w:rFonts w:ascii="Arial" w:eastAsia="Times New Roman" w:hAnsi="Arial" w:cs="Arial"/>
          <w:color w:val="333333"/>
          <w:sz w:val="24"/>
          <w:szCs w:val="24"/>
          <w:lang w:eastAsia="es-ES"/>
        </w:rPr>
      </w:pPr>
      <w:r w:rsidRPr="00A74CB4">
        <w:rPr>
          <w:rFonts w:ascii="Arial" w:eastAsia="Times New Roman" w:hAnsi="Arial" w:cs="Arial"/>
          <w:color w:val="333333"/>
          <w:sz w:val="24"/>
          <w:szCs w:val="24"/>
          <w:lang w:eastAsia="es-ES"/>
        </w:rPr>
        <w:t>De esta manera, este dictamen </w:t>
      </w:r>
      <w:r w:rsidRPr="00A74CB4">
        <w:rPr>
          <w:rFonts w:ascii="Arial" w:eastAsia="Times New Roman" w:hAnsi="Arial" w:cs="Arial"/>
          <w:b/>
          <w:bCs/>
          <w:color w:val="363636"/>
          <w:sz w:val="24"/>
          <w:szCs w:val="24"/>
          <w:lang w:eastAsia="es-ES"/>
        </w:rPr>
        <w:t>reconsideró el contenido</w:t>
      </w:r>
      <w:r w:rsidRPr="00A74CB4">
        <w:rPr>
          <w:rFonts w:ascii="Arial" w:eastAsia="Times New Roman" w:hAnsi="Arial" w:cs="Arial"/>
          <w:color w:val="333333"/>
          <w:sz w:val="24"/>
          <w:szCs w:val="24"/>
          <w:lang w:eastAsia="es-ES"/>
        </w:rPr>
        <w:t> de todos los </w:t>
      </w:r>
      <w:r w:rsidRPr="00A74CB4">
        <w:rPr>
          <w:rFonts w:ascii="Arial" w:eastAsia="Times New Roman" w:hAnsi="Arial" w:cs="Arial"/>
          <w:b/>
          <w:bCs/>
          <w:color w:val="363636"/>
          <w:sz w:val="24"/>
          <w:szCs w:val="24"/>
          <w:lang w:eastAsia="es-ES"/>
        </w:rPr>
        <w:t>ORD.</w:t>
      </w:r>
      <w:r w:rsidRPr="00A74CB4">
        <w:rPr>
          <w:rFonts w:ascii="Arial" w:eastAsia="Times New Roman" w:hAnsi="Arial" w:cs="Arial"/>
          <w:color w:val="333333"/>
          <w:sz w:val="24"/>
          <w:szCs w:val="24"/>
          <w:lang w:eastAsia="es-ES"/>
        </w:rPr>
        <w:t> señalados en un comienzo, así como toda aquella doctrina que resulte incompatible con lo que sustenta.</w:t>
      </w:r>
    </w:p>
    <w:p w:rsidR="00A74CB4" w:rsidRDefault="00A74CB4" w:rsidP="00A74CB4">
      <w:pPr>
        <w:jc w:val="both"/>
      </w:pPr>
    </w:p>
    <w:p w:rsidR="00A74CB4" w:rsidRPr="00A74CB4" w:rsidRDefault="00A74CB4" w:rsidP="00A74CB4">
      <w:pPr>
        <w:spacing w:after="480" w:line="435" w:lineRule="atLeast"/>
        <w:jc w:val="both"/>
        <w:rPr>
          <w:rFonts w:ascii="Times New Roman" w:eastAsia="Times New Roman" w:hAnsi="Times New Roman" w:cs="Times New Roman"/>
          <w:color w:val="202020"/>
          <w:sz w:val="29"/>
          <w:szCs w:val="29"/>
          <w:lang w:eastAsia="es-ES"/>
        </w:rPr>
      </w:pPr>
      <w:r w:rsidRPr="00A74CB4">
        <w:rPr>
          <w:rFonts w:ascii="Times New Roman" w:eastAsia="Times New Roman" w:hAnsi="Times New Roman" w:cs="Times New Roman"/>
          <w:color w:val="202020"/>
          <w:sz w:val="29"/>
          <w:szCs w:val="29"/>
          <w:lang w:eastAsia="es-ES"/>
        </w:rPr>
        <w:t>El magistrado de lo Social 4 ha reconocido a los trabajadores de la empresa de pinturas PPG Ibérica, cuyo centro de trabajo se encuentra en Laguna de Duero, el derecho a que el tiempo que emplean en ponerse y quitarse la ropa de protección individual y el calzado de seguridad que usan diariamente, sea considerado como tiempo efectivo de la jornada laboral diaria.</w:t>
      </w:r>
    </w:p>
    <w:p w:rsidR="00A74CB4" w:rsidRPr="00A74CB4" w:rsidRDefault="00A74CB4" w:rsidP="00A74CB4">
      <w:pPr>
        <w:spacing w:after="480" w:line="435" w:lineRule="atLeast"/>
        <w:jc w:val="both"/>
        <w:rPr>
          <w:rFonts w:ascii="Times New Roman" w:eastAsia="Times New Roman" w:hAnsi="Times New Roman" w:cs="Times New Roman"/>
          <w:color w:val="202020"/>
          <w:sz w:val="29"/>
          <w:szCs w:val="29"/>
          <w:lang w:eastAsia="es-ES"/>
        </w:rPr>
      </w:pPr>
      <w:r w:rsidRPr="00A74CB4">
        <w:rPr>
          <w:rFonts w:ascii="Times New Roman" w:eastAsia="Times New Roman" w:hAnsi="Times New Roman" w:cs="Times New Roman"/>
          <w:color w:val="202020"/>
          <w:sz w:val="29"/>
          <w:szCs w:val="29"/>
          <w:lang w:eastAsia="es-ES"/>
        </w:rPr>
        <w:t>La demanda de conflicto colectivo fue presentada por el sindicato UGT, que cuenta con mayoría en el comité de empresa, y perseguía que la industria que emplea materias primas inflamables reconociese este tiempo, estimado en unos 20 minutos.</w:t>
      </w:r>
    </w:p>
    <w:p w:rsidR="00A74CB4" w:rsidRPr="00A74CB4" w:rsidRDefault="00A74CB4" w:rsidP="00A74CB4">
      <w:pPr>
        <w:spacing w:after="480" w:line="435" w:lineRule="atLeast"/>
        <w:jc w:val="both"/>
        <w:rPr>
          <w:rFonts w:ascii="Times New Roman" w:eastAsia="Times New Roman" w:hAnsi="Times New Roman" w:cs="Times New Roman"/>
          <w:color w:val="202020"/>
          <w:sz w:val="29"/>
          <w:szCs w:val="29"/>
          <w:lang w:eastAsia="es-ES"/>
        </w:rPr>
      </w:pPr>
      <w:r w:rsidRPr="00A74CB4">
        <w:rPr>
          <w:rFonts w:ascii="Times New Roman" w:eastAsia="Times New Roman" w:hAnsi="Times New Roman" w:cs="Times New Roman"/>
          <w:color w:val="202020"/>
          <w:sz w:val="29"/>
          <w:szCs w:val="29"/>
          <w:lang w:eastAsia="es-ES"/>
        </w:rPr>
        <w:t>En su sentencia, del pasado 23 de enero, el juez señala</w:t>
      </w:r>
      <w:r w:rsidR="002056D5">
        <w:rPr>
          <w:rFonts w:ascii="Times New Roman" w:eastAsia="Times New Roman" w:hAnsi="Times New Roman" w:cs="Times New Roman"/>
          <w:color w:val="202020"/>
          <w:sz w:val="29"/>
          <w:szCs w:val="29"/>
          <w:lang w:eastAsia="es-ES"/>
        </w:rPr>
        <w:t xml:space="preserve"> que,</w:t>
      </w:r>
      <w:r w:rsidRPr="00A74CB4">
        <w:rPr>
          <w:rFonts w:ascii="Times New Roman" w:eastAsia="Times New Roman" w:hAnsi="Times New Roman" w:cs="Times New Roman"/>
          <w:color w:val="202020"/>
          <w:sz w:val="29"/>
          <w:szCs w:val="29"/>
          <w:lang w:eastAsia="es-ES"/>
        </w:rPr>
        <w:t xml:space="preserve"> durante evaluaciones en diferentes departamentos sobre posibles riesgos en los últimos 15 años, se concretó una exposición en el proceso de fabricación, que hizo necesaria la utilización habitual de elementos como ropa de trabajo de protección y calzado de seguridad, este último con propiedades antiestáticas e ignífugas.</w:t>
      </w:r>
    </w:p>
    <w:p w:rsidR="00A74CB4" w:rsidRDefault="00A74CB4" w:rsidP="00A74CB4">
      <w:pPr>
        <w:spacing w:after="0" w:line="435" w:lineRule="atLeast"/>
        <w:jc w:val="both"/>
        <w:rPr>
          <w:rFonts w:ascii="Merriweather" w:eastAsia="Times New Roman" w:hAnsi="Merriweather" w:cs="Times New Roman"/>
          <w:b/>
          <w:bCs/>
          <w:color w:val="202020"/>
          <w:sz w:val="29"/>
          <w:szCs w:val="29"/>
          <w:lang w:eastAsia="es-ES"/>
        </w:rPr>
      </w:pPr>
      <w:r w:rsidRPr="00A74CB4">
        <w:rPr>
          <w:rFonts w:ascii="Merriweather" w:eastAsia="Times New Roman" w:hAnsi="Merriweather" w:cs="Times New Roman"/>
          <w:b/>
          <w:bCs/>
          <w:color w:val="202020"/>
          <w:sz w:val="29"/>
          <w:szCs w:val="29"/>
          <w:lang w:eastAsia="es-ES"/>
        </w:rPr>
        <w:t>Estas prendas son puestas a disposición de unos 180 empleados de los 230 que tiene el centro de trabajo, y es la empresa la que se encarga de su mantenimiento y depósito en unas taquillas.</w:t>
      </w:r>
    </w:p>
    <w:p w:rsidR="002056D5" w:rsidRPr="00A74CB4" w:rsidRDefault="002056D5" w:rsidP="00A74CB4">
      <w:pPr>
        <w:spacing w:after="0" w:line="435" w:lineRule="atLeast"/>
        <w:jc w:val="both"/>
        <w:rPr>
          <w:rFonts w:ascii="Times New Roman" w:eastAsia="Times New Roman" w:hAnsi="Times New Roman" w:cs="Times New Roman"/>
          <w:color w:val="202020"/>
          <w:sz w:val="29"/>
          <w:szCs w:val="29"/>
          <w:lang w:eastAsia="es-ES"/>
        </w:rPr>
      </w:pPr>
    </w:p>
    <w:p w:rsidR="00A74CB4" w:rsidRPr="00A74CB4" w:rsidRDefault="00A74CB4" w:rsidP="00A74CB4">
      <w:pPr>
        <w:spacing w:after="480" w:line="435" w:lineRule="atLeast"/>
        <w:jc w:val="both"/>
        <w:rPr>
          <w:rFonts w:ascii="Times New Roman" w:eastAsia="Times New Roman" w:hAnsi="Times New Roman" w:cs="Times New Roman"/>
          <w:color w:val="202020"/>
          <w:sz w:val="29"/>
          <w:szCs w:val="29"/>
          <w:lang w:eastAsia="es-ES"/>
        </w:rPr>
      </w:pPr>
      <w:r w:rsidRPr="00A74CB4">
        <w:rPr>
          <w:rFonts w:ascii="Times New Roman" w:eastAsia="Times New Roman" w:hAnsi="Times New Roman" w:cs="Times New Roman"/>
          <w:color w:val="202020"/>
          <w:sz w:val="29"/>
          <w:szCs w:val="29"/>
          <w:lang w:eastAsia="es-ES"/>
        </w:rPr>
        <w:t xml:space="preserve">Sin embargo, la dirección no computaba los diez minutos de ponerse las prendas y los otros diez de quitárselas porque considera que las mismas "no constituyen equipos de protección individual". Los empleados </w:t>
      </w:r>
      <w:r w:rsidRPr="00A74CB4">
        <w:rPr>
          <w:rFonts w:ascii="Times New Roman" w:eastAsia="Times New Roman" w:hAnsi="Times New Roman" w:cs="Times New Roman"/>
          <w:color w:val="202020"/>
          <w:sz w:val="29"/>
          <w:szCs w:val="29"/>
          <w:lang w:eastAsia="es-ES"/>
        </w:rPr>
        <w:lastRenderedPageBreak/>
        <w:t>realizan un control presencial cuando entran, que no computa como tiempo de trabajo.</w:t>
      </w:r>
    </w:p>
    <w:p w:rsidR="00A74CB4" w:rsidRPr="00A74CB4" w:rsidRDefault="00A74CB4" w:rsidP="00A74CB4">
      <w:pPr>
        <w:spacing w:after="180" w:line="360" w:lineRule="atLeast"/>
        <w:jc w:val="both"/>
        <w:outlineLvl w:val="2"/>
        <w:rPr>
          <w:rFonts w:ascii="Arial" w:eastAsia="Times New Roman" w:hAnsi="Arial" w:cs="Arial"/>
          <w:b/>
          <w:bCs/>
          <w:color w:val="202020"/>
          <w:sz w:val="32"/>
          <w:szCs w:val="32"/>
          <w:lang w:eastAsia="es-ES"/>
        </w:rPr>
      </w:pPr>
      <w:r w:rsidRPr="00A74CB4">
        <w:rPr>
          <w:rFonts w:ascii="Arial" w:eastAsia="Times New Roman" w:hAnsi="Arial" w:cs="Arial"/>
          <w:b/>
          <w:bCs/>
          <w:color w:val="202020"/>
          <w:sz w:val="32"/>
          <w:szCs w:val="32"/>
          <w:lang w:eastAsia="es-ES"/>
        </w:rPr>
        <w:t>Directivas europeas</w:t>
      </w:r>
    </w:p>
    <w:p w:rsidR="00A74CB4" w:rsidRPr="00A74CB4" w:rsidRDefault="00A74CB4" w:rsidP="00A74CB4">
      <w:pPr>
        <w:spacing w:after="480" w:line="435" w:lineRule="atLeast"/>
        <w:jc w:val="both"/>
        <w:rPr>
          <w:rFonts w:ascii="Times New Roman" w:eastAsia="Times New Roman" w:hAnsi="Times New Roman" w:cs="Times New Roman"/>
          <w:color w:val="202020"/>
          <w:sz w:val="29"/>
          <w:szCs w:val="29"/>
          <w:lang w:eastAsia="es-ES"/>
        </w:rPr>
      </w:pPr>
      <w:r w:rsidRPr="00A74CB4">
        <w:rPr>
          <w:rFonts w:ascii="Times New Roman" w:eastAsia="Times New Roman" w:hAnsi="Times New Roman" w:cs="Times New Roman"/>
          <w:color w:val="202020"/>
          <w:sz w:val="29"/>
          <w:szCs w:val="29"/>
          <w:lang w:eastAsia="es-ES"/>
        </w:rPr>
        <w:t>Para este reconocimiento, el juez de lo Social 4 resuelve la discordancia entre la dirección y el comité sobre si estas prendas pueden ser consideradas como Equipo de Protección Individual (EPI). En este sentido recuerda las directivas europeas de riesgos laborales. La Directiva Marco 89/391 del Consejo establece que «las medidas relativas a la seguridad, la higiene y la salud en el trabajo no deberán suponer en ningún caso una carga financiera para los trabajadores».</w:t>
      </w:r>
    </w:p>
    <w:p w:rsidR="00A74CB4" w:rsidRPr="00A74CB4" w:rsidRDefault="00A74CB4" w:rsidP="00A74CB4">
      <w:pPr>
        <w:spacing w:after="480" w:line="435" w:lineRule="atLeast"/>
        <w:jc w:val="both"/>
        <w:rPr>
          <w:rFonts w:ascii="Times New Roman" w:eastAsia="Times New Roman" w:hAnsi="Times New Roman" w:cs="Times New Roman"/>
          <w:color w:val="202020"/>
          <w:sz w:val="29"/>
          <w:szCs w:val="29"/>
          <w:lang w:eastAsia="es-ES"/>
        </w:rPr>
      </w:pPr>
      <w:r w:rsidRPr="00A74CB4">
        <w:rPr>
          <w:rFonts w:ascii="Times New Roman" w:eastAsia="Times New Roman" w:hAnsi="Times New Roman" w:cs="Times New Roman"/>
          <w:color w:val="202020"/>
          <w:sz w:val="29"/>
          <w:szCs w:val="29"/>
          <w:lang w:eastAsia="es-ES"/>
        </w:rPr>
        <w:t>De ello se desprende, según el juez, que «es el empresario el que tiene la obligación de proporcionar a los trabajadores los equipos de protección individuales que hayan de utilizar, a su entero cargo».</w:t>
      </w:r>
    </w:p>
    <w:p w:rsidR="00A74CB4" w:rsidRPr="00A74CB4" w:rsidRDefault="00A74CB4" w:rsidP="00A74CB4">
      <w:pPr>
        <w:spacing w:after="480" w:line="435" w:lineRule="atLeast"/>
        <w:jc w:val="both"/>
        <w:rPr>
          <w:rFonts w:ascii="Times New Roman" w:eastAsia="Times New Roman" w:hAnsi="Times New Roman" w:cs="Times New Roman"/>
          <w:color w:val="202020"/>
          <w:sz w:val="29"/>
          <w:szCs w:val="29"/>
          <w:lang w:eastAsia="es-ES"/>
        </w:rPr>
      </w:pPr>
      <w:r w:rsidRPr="00A74CB4">
        <w:rPr>
          <w:rFonts w:ascii="Times New Roman" w:eastAsia="Times New Roman" w:hAnsi="Times New Roman" w:cs="Times New Roman"/>
          <w:color w:val="202020"/>
          <w:sz w:val="29"/>
          <w:szCs w:val="29"/>
          <w:lang w:eastAsia="es-ES"/>
        </w:rPr>
        <w:t>La sentencia señala que la jornada laboral comienza cuando el empleado está ya uniformado y preparado para realizar sus funciones en su puesto. No se considera tiempo de trabajo efectivo el destinado al cambio de ropa o aseo del trabajador.</w:t>
      </w:r>
    </w:p>
    <w:p w:rsidR="00A74CB4" w:rsidRPr="00A74CB4" w:rsidRDefault="00A74CB4" w:rsidP="00A74CB4">
      <w:pPr>
        <w:spacing w:after="480" w:line="435" w:lineRule="atLeast"/>
        <w:jc w:val="both"/>
        <w:rPr>
          <w:rFonts w:ascii="Times New Roman" w:eastAsia="Times New Roman" w:hAnsi="Times New Roman" w:cs="Times New Roman"/>
          <w:color w:val="202020"/>
          <w:sz w:val="29"/>
          <w:szCs w:val="29"/>
          <w:lang w:eastAsia="es-ES"/>
        </w:rPr>
      </w:pPr>
      <w:r w:rsidRPr="00A74CB4">
        <w:rPr>
          <w:rFonts w:ascii="Times New Roman" w:eastAsia="Times New Roman" w:hAnsi="Times New Roman" w:cs="Times New Roman"/>
          <w:color w:val="202020"/>
          <w:sz w:val="29"/>
          <w:szCs w:val="29"/>
          <w:lang w:eastAsia="es-ES"/>
        </w:rPr>
        <w:t>En cambio</w:t>
      </w:r>
      <w:r w:rsidR="002056D5">
        <w:rPr>
          <w:rFonts w:ascii="Times New Roman" w:eastAsia="Times New Roman" w:hAnsi="Times New Roman" w:cs="Times New Roman"/>
          <w:color w:val="202020"/>
          <w:sz w:val="29"/>
          <w:szCs w:val="29"/>
          <w:lang w:eastAsia="es-ES"/>
        </w:rPr>
        <w:t>,</w:t>
      </w:r>
      <w:r w:rsidRPr="00A74CB4">
        <w:rPr>
          <w:rFonts w:ascii="Times New Roman" w:eastAsia="Times New Roman" w:hAnsi="Times New Roman" w:cs="Times New Roman"/>
          <w:color w:val="202020"/>
          <w:sz w:val="29"/>
          <w:szCs w:val="29"/>
          <w:lang w:eastAsia="es-ES"/>
        </w:rPr>
        <w:t xml:space="preserve"> la jurisprudencia considera dentro de la jornada el empleado en reconocimientos médicos, las tareas previas a la realización del trabajo (como el encendido de motores), el empleado en la limpieza, los tiempos de desplazamientos que vienen impuestos por las necesidades de la empresa, y el empleado por el trabajador desde su domicilio hasta donde esté el primer cliente, así como el retorno.</w:t>
      </w:r>
    </w:p>
    <w:p w:rsidR="00A74CB4" w:rsidRPr="00A74CB4" w:rsidRDefault="00A74CB4" w:rsidP="00A74CB4">
      <w:pPr>
        <w:spacing w:after="480" w:line="435" w:lineRule="atLeast"/>
        <w:jc w:val="both"/>
        <w:rPr>
          <w:rFonts w:ascii="Times New Roman" w:eastAsia="Times New Roman" w:hAnsi="Times New Roman" w:cs="Times New Roman"/>
          <w:color w:val="202020"/>
          <w:sz w:val="29"/>
          <w:szCs w:val="29"/>
          <w:lang w:eastAsia="es-ES"/>
        </w:rPr>
      </w:pPr>
      <w:r w:rsidRPr="00A74CB4">
        <w:rPr>
          <w:rFonts w:ascii="Times New Roman" w:eastAsia="Times New Roman" w:hAnsi="Times New Roman" w:cs="Times New Roman"/>
          <w:color w:val="202020"/>
          <w:sz w:val="29"/>
          <w:szCs w:val="29"/>
          <w:lang w:eastAsia="es-ES"/>
        </w:rPr>
        <w:t>Durante el juicio por esta reclamación sindical, el juez ha tenido en cuenta informes de técnicos en Prevención de Riesgos de la Junta de Castilla y León, así como otro realizado por la Inspección de Trabajo.</w:t>
      </w:r>
    </w:p>
    <w:p w:rsidR="00A74CB4" w:rsidRPr="00A74CB4" w:rsidRDefault="00A74CB4" w:rsidP="00A74CB4">
      <w:pPr>
        <w:spacing w:after="0" w:line="435" w:lineRule="atLeast"/>
        <w:jc w:val="both"/>
        <w:rPr>
          <w:rFonts w:ascii="Times New Roman" w:eastAsia="Times New Roman" w:hAnsi="Times New Roman" w:cs="Times New Roman"/>
          <w:color w:val="202020"/>
          <w:sz w:val="29"/>
          <w:szCs w:val="29"/>
          <w:lang w:eastAsia="es-ES"/>
        </w:rPr>
      </w:pPr>
      <w:r w:rsidRPr="00A74CB4">
        <w:rPr>
          <w:rFonts w:ascii="Times New Roman" w:eastAsia="Times New Roman" w:hAnsi="Times New Roman" w:cs="Times New Roman"/>
          <w:color w:val="202020"/>
          <w:sz w:val="29"/>
          <w:szCs w:val="29"/>
          <w:lang w:eastAsia="es-ES"/>
        </w:rPr>
        <w:lastRenderedPageBreak/>
        <w:t>El fallo ha sido recurrido por la empresa ante el Tribunal Superior de Justicia (TSJ) de Castilla y León.</w:t>
      </w:r>
    </w:p>
    <w:p w:rsidR="00A74CB4" w:rsidRDefault="00A74CB4" w:rsidP="00A74CB4">
      <w:pPr>
        <w:jc w:val="both"/>
      </w:pPr>
    </w:p>
    <w:p w:rsidR="00A74CB4" w:rsidRDefault="00A74CB4" w:rsidP="00A74CB4">
      <w:pPr>
        <w:jc w:val="both"/>
      </w:pPr>
    </w:p>
    <w:sectPr w:rsidR="00A74C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rriweathe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CB4"/>
    <w:rsid w:val="002056D5"/>
    <w:rsid w:val="007C3AE8"/>
    <w:rsid w:val="008671AB"/>
    <w:rsid w:val="00A74C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992E3"/>
  <w15:chartTrackingRefBased/>
  <w15:docId w15:val="{C34BB48D-7481-4E92-A626-20C3286BD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619586">
      <w:bodyDiv w:val="1"/>
      <w:marLeft w:val="0"/>
      <w:marRight w:val="0"/>
      <w:marTop w:val="0"/>
      <w:marBottom w:val="0"/>
      <w:divBdr>
        <w:top w:val="none" w:sz="0" w:space="0" w:color="auto"/>
        <w:left w:val="none" w:sz="0" w:space="0" w:color="auto"/>
        <w:bottom w:val="none" w:sz="0" w:space="0" w:color="auto"/>
        <w:right w:val="none" w:sz="0" w:space="0" w:color="auto"/>
      </w:divBdr>
      <w:divsChild>
        <w:div w:id="150491304">
          <w:marLeft w:val="0"/>
          <w:marRight w:val="0"/>
          <w:marTop w:val="240"/>
          <w:marBottom w:val="0"/>
          <w:divBdr>
            <w:top w:val="none" w:sz="0" w:space="0" w:color="auto"/>
            <w:left w:val="none" w:sz="0" w:space="0" w:color="auto"/>
            <w:bottom w:val="none" w:sz="0" w:space="0" w:color="auto"/>
            <w:right w:val="none" w:sz="0" w:space="0" w:color="auto"/>
          </w:divBdr>
          <w:divsChild>
            <w:div w:id="697893004">
              <w:marLeft w:val="0"/>
              <w:marRight w:val="0"/>
              <w:marTop w:val="0"/>
              <w:marBottom w:val="0"/>
              <w:divBdr>
                <w:top w:val="none" w:sz="0" w:space="0" w:color="auto"/>
                <w:left w:val="none" w:sz="0" w:space="0" w:color="auto"/>
                <w:bottom w:val="none" w:sz="0" w:space="0" w:color="auto"/>
                <w:right w:val="none" w:sz="0" w:space="0" w:color="auto"/>
              </w:divBdr>
              <w:divsChild>
                <w:div w:id="10740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86844">
          <w:marLeft w:val="0"/>
          <w:marRight w:val="0"/>
          <w:marTop w:val="0"/>
          <w:marBottom w:val="0"/>
          <w:divBdr>
            <w:top w:val="none" w:sz="0" w:space="0" w:color="auto"/>
            <w:left w:val="none" w:sz="0" w:space="0" w:color="auto"/>
            <w:bottom w:val="none" w:sz="0" w:space="0" w:color="auto"/>
            <w:right w:val="none" w:sz="0" w:space="0" w:color="auto"/>
          </w:divBdr>
          <w:divsChild>
            <w:div w:id="1974097541">
              <w:marLeft w:val="0"/>
              <w:marRight w:val="0"/>
              <w:marTop w:val="0"/>
              <w:marBottom w:val="0"/>
              <w:divBdr>
                <w:top w:val="none" w:sz="0" w:space="0" w:color="auto"/>
                <w:left w:val="none" w:sz="0" w:space="0" w:color="auto"/>
                <w:bottom w:val="none" w:sz="0" w:space="0" w:color="auto"/>
                <w:right w:val="none" w:sz="0" w:space="0" w:color="auto"/>
              </w:divBdr>
              <w:divsChild>
                <w:div w:id="138930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917247">
      <w:bodyDiv w:val="1"/>
      <w:marLeft w:val="0"/>
      <w:marRight w:val="0"/>
      <w:marTop w:val="0"/>
      <w:marBottom w:val="0"/>
      <w:divBdr>
        <w:top w:val="none" w:sz="0" w:space="0" w:color="auto"/>
        <w:left w:val="none" w:sz="0" w:space="0" w:color="auto"/>
        <w:bottom w:val="none" w:sz="0" w:space="0" w:color="auto"/>
        <w:right w:val="none" w:sz="0" w:space="0" w:color="auto"/>
      </w:divBdr>
      <w:divsChild>
        <w:div w:id="638264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t.gob.cl/legislacion/1624/w3-article-61850.html" TargetMode="External"/><Relationship Id="rId4" Type="http://schemas.openxmlformats.org/officeDocument/2006/relationships/hyperlink" Target="http://www.dt.gob.cl/legislacion/1624/w3-article-61850.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Pages>
  <Words>942</Words>
  <Characters>5182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 CORTES</dc:creator>
  <cp:keywords/>
  <dc:description/>
  <cp:lastModifiedBy>FRANCESC CORTES</cp:lastModifiedBy>
  <cp:revision>3</cp:revision>
  <dcterms:created xsi:type="dcterms:W3CDTF">2023-03-20T14:19:00Z</dcterms:created>
  <dcterms:modified xsi:type="dcterms:W3CDTF">2023-03-20T19:02:00Z</dcterms:modified>
</cp:coreProperties>
</file>